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hint="eastAsia" w:ascii="宋体" w:hAnsi="宋体" w:eastAsia="方正小标宋简体" w:cs="方正小标宋简体"/>
          <w:sz w:val="40"/>
          <w:szCs w:val="40"/>
        </w:rPr>
      </w:pPr>
    </w:p>
    <w:p>
      <w:pPr>
        <w:spacing w:line="584" w:lineRule="exact"/>
        <w:jc w:val="center"/>
        <w:rPr>
          <w:rFonts w:ascii="宋体" w:hAnsi="宋体" w:eastAsia="方正小标宋简体" w:cs="方正小标宋简体"/>
          <w:sz w:val="40"/>
          <w:szCs w:val="40"/>
        </w:rPr>
      </w:pPr>
      <w:r>
        <w:rPr>
          <w:rFonts w:hint="eastAsia" w:ascii="宋体" w:hAnsi="宋体" w:eastAsia="方正小标宋简体" w:cs="方正小标宋简体"/>
          <w:sz w:val="40"/>
          <w:szCs w:val="40"/>
        </w:rPr>
        <w:t>关于2018年尉犁县财政决算情况和</w:t>
      </w:r>
    </w:p>
    <w:p>
      <w:pPr>
        <w:spacing w:line="584" w:lineRule="exact"/>
        <w:jc w:val="center"/>
        <w:rPr>
          <w:rFonts w:ascii="宋体" w:hAnsi="宋体" w:eastAsia="方正小标宋简体" w:cs="方正小标宋简体"/>
          <w:sz w:val="40"/>
          <w:szCs w:val="40"/>
        </w:rPr>
      </w:pPr>
      <w:r>
        <w:rPr>
          <w:rFonts w:hint="eastAsia" w:ascii="宋体" w:hAnsi="宋体" w:eastAsia="方正小标宋简体" w:cs="方正小标宋简体"/>
          <w:sz w:val="40"/>
          <w:szCs w:val="40"/>
        </w:rPr>
        <w:t>2019年上半年预算执行情况的报告</w:t>
      </w:r>
    </w:p>
    <w:p>
      <w:pPr>
        <w:spacing w:line="480" w:lineRule="exact"/>
        <w:jc w:val="center"/>
        <w:rPr>
          <w:rFonts w:ascii="方正小标宋简体" w:eastAsia="方正小标宋简体"/>
          <w:sz w:val="40"/>
          <w:szCs w:val="40"/>
        </w:rPr>
      </w:pPr>
    </w:p>
    <w:p>
      <w:pPr>
        <w:spacing w:line="600" w:lineRule="exact"/>
        <w:jc w:val="center"/>
        <w:rPr>
          <w:rFonts w:ascii="宋体" w:hAnsi="宋体" w:eastAsia="楷体_GB2312"/>
          <w:color w:val="000000"/>
          <w:szCs w:val="32"/>
        </w:rPr>
      </w:pPr>
      <w:r>
        <w:rPr>
          <w:rFonts w:hint="eastAsia" w:ascii="宋体" w:hAnsi="宋体" w:eastAsia="楷体_GB2312"/>
          <w:color w:val="000000"/>
          <w:szCs w:val="32"/>
        </w:rPr>
        <w:t>尉犁县人民政府</w:t>
      </w:r>
    </w:p>
    <w:p>
      <w:pPr>
        <w:spacing w:line="600" w:lineRule="exact"/>
        <w:jc w:val="center"/>
        <w:rPr>
          <w:rFonts w:ascii="宋体" w:hAnsi="宋体" w:eastAsia="楷体_GB2312"/>
          <w:color w:val="000000"/>
          <w:szCs w:val="32"/>
        </w:rPr>
      </w:pPr>
      <w:r>
        <w:rPr>
          <w:rFonts w:hint="eastAsia" w:ascii="宋体" w:hAnsi="宋体" w:eastAsia="楷体_GB2312"/>
          <w:color w:val="000000"/>
          <w:szCs w:val="32"/>
        </w:rPr>
        <w:t>（2019年9月20日）</w:t>
      </w:r>
    </w:p>
    <w:p>
      <w:pPr>
        <w:spacing w:line="480" w:lineRule="exact"/>
        <w:jc w:val="center"/>
        <w:rPr>
          <w:rFonts w:ascii="宋体" w:hAnsi="宋体" w:eastAsia="方正小标宋_GBK"/>
          <w:spacing w:val="80"/>
          <w:sz w:val="40"/>
          <w:szCs w:val="40"/>
        </w:rPr>
      </w:pPr>
    </w:p>
    <w:p>
      <w:pPr>
        <w:spacing w:line="584" w:lineRule="exact"/>
        <w:rPr>
          <w:rFonts w:ascii="宋体" w:hAnsi="宋体" w:eastAsia="方正仿宋_GBK"/>
          <w:color w:val="000000"/>
          <w:sz w:val="31"/>
          <w:szCs w:val="31"/>
        </w:rPr>
      </w:pPr>
      <w:r>
        <w:rPr>
          <w:rFonts w:hint="eastAsia" w:ascii="宋体" w:hAnsi="宋体" w:eastAsia="方正仿宋_GBK"/>
          <w:color w:val="000000"/>
          <w:sz w:val="31"/>
          <w:szCs w:val="31"/>
        </w:rPr>
        <w:t>主任、各位副主任、各位委员：</w:t>
      </w:r>
    </w:p>
    <w:p>
      <w:pPr>
        <w:spacing w:line="584" w:lineRule="exact"/>
        <w:ind w:firstLine="612" w:firstLineChars="200"/>
        <w:rPr>
          <w:rFonts w:ascii="宋体" w:hAnsi="宋体" w:eastAsia="方正仿宋_GBK"/>
          <w:color w:val="000000"/>
          <w:sz w:val="31"/>
          <w:szCs w:val="31"/>
        </w:rPr>
      </w:pPr>
      <w:r>
        <w:rPr>
          <w:rFonts w:hint="eastAsia" w:ascii="宋体" w:hAnsi="宋体" w:eastAsia="方正仿宋_GBK"/>
          <w:color w:val="000000"/>
          <w:sz w:val="31"/>
          <w:szCs w:val="31"/>
        </w:rPr>
        <w:t>受县人民政府的委托，现将2018年尉犁县财政决算情况和2019年上半年预算执行情况报告如下。</w:t>
      </w:r>
    </w:p>
    <w:p>
      <w:pPr>
        <w:spacing w:line="584" w:lineRule="exact"/>
        <w:ind w:firstLine="612" w:firstLineChars="200"/>
        <w:rPr>
          <w:rFonts w:ascii="宋体" w:hAnsi="宋体" w:eastAsia="方正黑体_GBK" w:cs="方正黑体_GBK"/>
          <w:color w:val="000000"/>
          <w:sz w:val="31"/>
          <w:szCs w:val="31"/>
        </w:rPr>
      </w:pPr>
      <w:r>
        <w:rPr>
          <w:rFonts w:hint="eastAsia" w:ascii="宋体" w:hAnsi="宋体" w:eastAsia="方正黑体_GBK" w:cs="方正黑体_GBK"/>
          <w:color w:val="000000"/>
          <w:sz w:val="31"/>
          <w:szCs w:val="31"/>
        </w:rPr>
        <w:t>一、2018年度尉犁县财政收支决算情况</w:t>
      </w:r>
    </w:p>
    <w:p>
      <w:pPr>
        <w:spacing w:line="584" w:lineRule="exact"/>
        <w:ind w:firstLine="612" w:firstLineChars="200"/>
        <w:rPr>
          <w:rFonts w:ascii="宋体" w:hAnsi="宋体" w:eastAsia="方正仿宋_GBK"/>
          <w:color w:val="000000"/>
          <w:sz w:val="31"/>
          <w:szCs w:val="31"/>
        </w:rPr>
      </w:pPr>
      <w:r>
        <w:rPr>
          <w:rFonts w:hint="eastAsia" w:ascii="宋体" w:hAnsi="宋体" w:eastAsia="方正仿宋_GBK"/>
          <w:color w:val="000000"/>
          <w:sz w:val="31"/>
          <w:szCs w:val="31"/>
        </w:rPr>
        <w:t>2018年12月份向尉犁县第十七届人</w:t>
      </w:r>
      <w:r>
        <w:rPr>
          <w:rFonts w:hint="eastAsia" w:ascii="宋体" w:hAnsi="宋体" w:eastAsia="方正仿宋_GBK"/>
          <w:color w:val="000000"/>
          <w:sz w:val="31"/>
          <w:szCs w:val="31"/>
          <w:lang w:eastAsia="zh-CN"/>
        </w:rPr>
        <w:t>民代表大会第</w:t>
      </w:r>
      <w:r>
        <w:rPr>
          <w:rFonts w:hint="eastAsia" w:ascii="宋体" w:hAnsi="宋体" w:eastAsia="方正仿宋_GBK"/>
          <w:color w:val="000000"/>
          <w:sz w:val="31"/>
          <w:szCs w:val="31"/>
        </w:rPr>
        <w:t>四次会议报告了2018年尉犁县财政预算预计执行情况，经自治州财政局批复，</w:t>
      </w:r>
      <w:r>
        <w:rPr>
          <w:rFonts w:hint="eastAsia" w:ascii="宋体" w:hAnsi="宋体" w:eastAsia="方正仿宋_GBK"/>
          <w:color w:val="000000"/>
          <w:sz w:val="31"/>
          <w:szCs w:val="31"/>
          <w:lang w:eastAsia="zh-CN"/>
        </w:rPr>
        <w:t>现</w:t>
      </w:r>
      <w:r>
        <w:rPr>
          <w:rFonts w:hint="eastAsia" w:ascii="宋体" w:hAnsi="宋体" w:eastAsia="方正仿宋_GBK"/>
          <w:color w:val="000000"/>
          <w:sz w:val="31"/>
          <w:szCs w:val="31"/>
        </w:rPr>
        <w:t>将2018年尉犁县财政决算情况报告如下：</w:t>
      </w:r>
    </w:p>
    <w:p>
      <w:pPr>
        <w:spacing w:line="584" w:lineRule="exact"/>
        <w:ind w:firstLine="612"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（一）一般公共预算决算情况</w:t>
      </w:r>
    </w:p>
    <w:p>
      <w:pPr>
        <w:spacing w:line="584" w:lineRule="exact"/>
        <w:ind w:firstLine="612" w:firstLineChars="200"/>
        <w:rPr>
          <w:rFonts w:ascii="宋体" w:hAnsi="宋体" w:eastAsia="方正仿宋_GBK"/>
          <w:color w:val="000000"/>
          <w:sz w:val="31"/>
          <w:szCs w:val="31"/>
          <w:highlight w:val="lightGray"/>
        </w:rPr>
      </w:pPr>
      <w:r>
        <w:rPr>
          <w:rFonts w:hint="eastAsia" w:ascii="宋体" w:hAnsi="宋体" w:eastAsia="方正仿宋_GBK"/>
          <w:color w:val="000000"/>
          <w:sz w:val="31"/>
          <w:szCs w:val="31"/>
        </w:rPr>
        <w:t>一般公共预算收入29005万元，上级补助收入122952万元，调入资金7830万元（其中：政府性基金</w:t>
      </w:r>
      <w:r>
        <w:rPr>
          <w:rFonts w:hint="eastAsia" w:ascii="宋体" w:hAnsi="宋体" w:eastAsia="方正仿宋_GBK"/>
          <w:color w:val="000000"/>
          <w:sz w:val="31"/>
          <w:szCs w:val="31"/>
          <w:lang w:eastAsia="zh-CN"/>
        </w:rPr>
        <w:t>预算</w:t>
      </w:r>
      <w:r>
        <w:rPr>
          <w:rFonts w:hint="eastAsia" w:ascii="宋体" w:hAnsi="宋体" w:eastAsia="方正仿宋_GBK"/>
          <w:color w:val="000000"/>
          <w:sz w:val="31"/>
          <w:szCs w:val="31"/>
        </w:rPr>
        <w:t>调入6217万元，国有资本经营预算调入1613万元），地方政府一般债务转贷收入8984万元；上年滚存赤字4611万元。一般公共预算支出158254万元，专项上解支出1922万元，地方政府一般债务还本支出3984万元。</w:t>
      </w:r>
    </w:p>
    <w:p>
      <w:pPr>
        <w:spacing w:line="584" w:lineRule="exact"/>
        <w:ind w:firstLine="612"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（二）政府性基金预算决算情况</w:t>
      </w:r>
    </w:p>
    <w:p>
      <w:pPr>
        <w:spacing w:line="584" w:lineRule="exact"/>
        <w:ind w:firstLine="612" w:firstLineChars="200"/>
        <w:rPr>
          <w:rFonts w:ascii="宋体" w:hAnsi="宋体" w:eastAsia="方正仿宋_GBK"/>
          <w:color w:val="000000"/>
          <w:sz w:val="31"/>
          <w:szCs w:val="31"/>
        </w:rPr>
      </w:pPr>
      <w:r>
        <w:rPr>
          <w:rFonts w:hint="eastAsia" w:ascii="宋体" w:hAnsi="宋体" w:eastAsia="方正仿宋_GBK"/>
          <w:color w:val="000000"/>
          <w:sz w:val="31"/>
          <w:szCs w:val="31"/>
        </w:rPr>
        <w:t>地方政府性基金预算收入29812万元，上级补助收入487万元，上年结余103万元，地方政府专项债务转贷收入10320万元。地方政府性基金预算支出33234万元，调出资金6217万元，地方政府专项债务还本支出920万元，年终结余为351万元。</w:t>
      </w:r>
    </w:p>
    <w:p>
      <w:pPr>
        <w:spacing w:line="584" w:lineRule="exact"/>
        <w:ind w:firstLine="612"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（三）国有资本经营预算决算情况</w:t>
      </w:r>
    </w:p>
    <w:p>
      <w:pPr>
        <w:spacing w:line="584" w:lineRule="exact"/>
        <w:ind w:firstLine="612" w:firstLineChars="200"/>
        <w:rPr>
          <w:rFonts w:ascii="宋体" w:hAnsi="宋体" w:eastAsia="方正仿宋_GBK"/>
          <w:color w:val="000000"/>
          <w:sz w:val="31"/>
          <w:szCs w:val="31"/>
        </w:rPr>
      </w:pPr>
      <w:r>
        <w:rPr>
          <w:rFonts w:hint="eastAsia" w:ascii="宋体" w:hAnsi="宋体" w:eastAsia="方正仿宋_GBK"/>
          <w:color w:val="000000"/>
          <w:sz w:val="31"/>
          <w:szCs w:val="31"/>
        </w:rPr>
        <w:t>国有资本经营收入完成3868万元，国有资本经营支出2255万元，调出资金1613万元。</w:t>
      </w:r>
    </w:p>
    <w:p>
      <w:pPr>
        <w:spacing w:line="584" w:lineRule="exact"/>
        <w:ind w:firstLine="612"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（四）社会保</w:t>
      </w:r>
      <w:r>
        <w:rPr>
          <w:rFonts w:hint="eastAsia" w:ascii="宋体" w:hAnsi="宋体" w:eastAsia="方正仿宋_GBK"/>
          <w:color w:val="000000"/>
          <w:sz w:val="31"/>
          <w:szCs w:val="31"/>
        </w:rPr>
        <w:t>险</w:t>
      </w:r>
      <w:r>
        <w:rPr>
          <w:rFonts w:hint="eastAsia" w:ascii="宋体" w:hAnsi="宋体" w:eastAsia="方正楷体_GBK" w:cs="方正楷体_GBK"/>
          <w:color w:val="000000"/>
          <w:sz w:val="31"/>
          <w:szCs w:val="31"/>
        </w:rPr>
        <w:t>基金预算决算情况</w:t>
      </w:r>
    </w:p>
    <w:p>
      <w:pPr>
        <w:spacing w:line="584" w:lineRule="exact"/>
        <w:ind w:firstLine="612" w:firstLineChars="200"/>
        <w:rPr>
          <w:rFonts w:ascii="宋体" w:hAnsi="宋体" w:eastAsia="方正仿宋_GBK"/>
          <w:color w:val="000000"/>
          <w:sz w:val="31"/>
          <w:szCs w:val="31"/>
        </w:rPr>
      </w:pPr>
      <w:r>
        <w:rPr>
          <w:rFonts w:hint="eastAsia" w:ascii="宋体" w:hAnsi="宋体" w:eastAsia="方正仿宋_GBK"/>
          <w:color w:val="000000"/>
          <w:sz w:val="31"/>
          <w:szCs w:val="31"/>
        </w:rPr>
        <w:t>社会保险基金预算收入35466.4万元，上年结余7561.4万元；社会保险基金预算支出34750.8万元，年终滚存结余为827</w:t>
      </w:r>
      <w:r>
        <w:rPr>
          <w:rFonts w:hint="eastAsia" w:ascii="宋体" w:hAnsi="宋体" w:eastAsia="方正仿宋_GBK"/>
          <w:color w:val="000000"/>
          <w:sz w:val="31"/>
          <w:szCs w:val="31"/>
          <w:lang w:val="en-US" w:eastAsia="zh-CN"/>
        </w:rPr>
        <w:t>5</w:t>
      </w:r>
      <w:bookmarkStart w:id="0" w:name="_GoBack"/>
      <w:bookmarkEnd w:id="0"/>
      <w:r>
        <w:rPr>
          <w:rFonts w:hint="eastAsia" w:ascii="宋体" w:hAnsi="宋体" w:eastAsia="方正仿宋_GBK"/>
          <w:color w:val="000000"/>
          <w:sz w:val="31"/>
          <w:szCs w:val="31"/>
        </w:rPr>
        <w:t>万元。</w:t>
      </w:r>
    </w:p>
    <w:p>
      <w:pPr>
        <w:spacing w:line="584" w:lineRule="exact"/>
        <w:ind w:firstLine="612" w:firstLineChars="200"/>
        <w:rPr>
          <w:rFonts w:ascii="宋体" w:hAnsi="宋体" w:eastAsia="方正黑体_GBK" w:cs="方正黑体_GBK"/>
          <w:color w:val="000000"/>
          <w:sz w:val="31"/>
          <w:szCs w:val="31"/>
        </w:rPr>
      </w:pPr>
      <w:r>
        <w:rPr>
          <w:rFonts w:hint="eastAsia" w:ascii="宋体" w:hAnsi="宋体" w:eastAsia="方正黑体_GBK" w:cs="方正黑体_GBK"/>
          <w:color w:val="000000"/>
          <w:sz w:val="31"/>
          <w:szCs w:val="31"/>
        </w:rPr>
        <w:t>二、2019年度财政收支预算调整情况</w:t>
      </w:r>
    </w:p>
    <w:p>
      <w:pPr>
        <w:spacing w:line="584" w:lineRule="exact"/>
        <w:ind w:firstLine="612"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（一）一般公共预算调整情况</w:t>
      </w:r>
    </w:p>
    <w:p>
      <w:pPr>
        <w:spacing w:line="584" w:lineRule="exact"/>
        <w:ind w:firstLine="612" w:firstLineChars="200"/>
        <w:rPr>
          <w:rFonts w:ascii="宋体" w:hAnsi="宋体" w:eastAsia="方正仿宋_GBK"/>
          <w:color w:val="000000"/>
          <w:sz w:val="31"/>
          <w:szCs w:val="31"/>
        </w:rPr>
      </w:pPr>
      <w:r>
        <w:rPr>
          <w:rFonts w:hint="eastAsia" w:ascii="宋体" w:hAnsi="宋体" w:eastAsia="方正仿宋_GBK"/>
          <w:color w:val="000000"/>
          <w:sz w:val="31"/>
          <w:szCs w:val="31"/>
        </w:rPr>
        <w:t>一般公共预算收入调整为30456万元，与年初预算数保持不变。上级补助收入调整为72362万元，比年初预算的65047万元增加7315万元，主要是专项转移支付补助增加7315万元。债券转贷收入13000万元，调入资金预计12376万元（政府基金调入6000万元，国有资本经营预算调入2000万元，其他资金调入4286），比年初预算数6090万元增加6286万元。一般公共预算支出调整为126971万元，比年初预算支出99441万元增加27530万元。专项上解支出1223万元，与年初预算数保持不变。</w:t>
      </w:r>
    </w:p>
    <w:p>
      <w:pPr>
        <w:spacing w:line="584" w:lineRule="exact"/>
        <w:ind w:firstLine="612"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（二）政府性基金预算调整情况</w:t>
      </w:r>
    </w:p>
    <w:p>
      <w:pPr>
        <w:spacing w:line="584" w:lineRule="exact"/>
        <w:ind w:firstLine="612" w:firstLineChars="200"/>
        <w:rPr>
          <w:rFonts w:ascii="宋体" w:hAnsi="宋体" w:eastAsia="方正仿宋_GBK"/>
          <w:color w:val="000000"/>
          <w:sz w:val="31"/>
          <w:szCs w:val="31"/>
        </w:rPr>
      </w:pPr>
      <w:r>
        <w:rPr>
          <w:rFonts w:hint="eastAsia" w:ascii="宋体" w:hAnsi="宋体" w:eastAsia="方正仿宋_GBK"/>
          <w:color w:val="000000"/>
          <w:sz w:val="31"/>
          <w:szCs w:val="31"/>
        </w:rPr>
        <w:t>政府性基金预算收入调整为10000万元，与年初预算数保持不变。上级补助收入调增377万元，主要是专项转移支付补助增加377万元。专项债务转贷收入33000万元。政府基金预算支出调整为37377万元，比年初预算支出10191万元，增加26344万元，基金调出6000万元，与年初预算数保持不变。</w:t>
      </w:r>
    </w:p>
    <w:p>
      <w:pPr>
        <w:spacing w:line="584" w:lineRule="exact"/>
        <w:ind w:firstLine="612"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（三）国有资本经营预算调整情况</w:t>
      </w:r>
    </w:p>
    <w:p>
      <w:pPr>
        <w:spacing w:line="584" w:lineRule="exact"/>
        <w:ind w:firstLine="612" w:firstLineChars="200"/>
        <w:rPr>
          <w:rFonts w:ascii="宋体" w:hAnsi="宋体" w:eastAsia="方正仿宋_GBK"/>
          <w:color w:val="000000"/>
          <w:sz w:val="31"/>
          <w:szCs w:val="31"/>
        </w:rPr>
      </w:pPr>
      <w:r>
        <w:rPr>
          <w:rFonts w:hint="eastAsia" w:ascii="宋体" w:hAnsi="宋体" w:eastAsia="方正仿宋_GBK"/>
          <w:color w:val="000000"/>
          <w:sz w:val="31"/>
          <w:szCs w:val="31"/>
        </w:rPr>
        <w:t>国有资本经营预算收入调整为7253万元，比年初预算300万元增加6953万元。国有资本经营预算支出调整为5253万元，比年初预算210万元增加5043万元，调出资金调整为2000万元，比年初预算90万元增加1910万元。</w:t>
      </w:r>
    </w:p>
    <w:p>
      <w:pPr>
        <w:spacing w:line="584" w:lineRule="exact"/>
        <w:ind w:firstLine="612"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（四）社会保</w:t>
      </w:r>
      <w:r>
        <w:rPr>
          <w:rFonts w:hint="eastAsia" w:ascii="宋体" w:hAnsi="宋体" w:eastAsia="方正仿宋_GBK"/>
          <w:color w:val="000000"/>
          <w:sz w:val="31"/>
          <w:szCs w:val="31"/>
        </w:rPr>
        <w:t>险</w:t>
      </w:r>
      <w:r>
        <w:rPr>
          <w:rFonts w:hint="eastAsia" w:ascii="宋体" w:hAnsi="宋体" w:eastAsia="方正楷体_GBK" w:cs="方正楷体_GBK"/>
          <w:color w:val="000000"/>
          <w:sz w:val="31"/>
          <w:szCs w:val="31"/>
        </w:rPr>
        <w:t>基金预算调整情况</w:t>
      </w:r>
    </w:p>
    <w:p>
      <w:pPr>
        <w:spacing w:line="584" w:lineRule="exact"/>
        <w:ind w:firstLine="612" w:firstLineChars="200"/>
        <w:rPr>
          <w:rFonts w:ascii="宋体" w:hAnsi="宋体" w:eastAsia="方正仿宋_GBK"/>
          <w:sz w:val="31"/>
          <w:szCs w:val="31"/>
        </w:rPr>
      </w:pPr>
      <w:r>
        <w:rPr>
          <w:rFonts w:hint="eastAsia" w:ascii="宋体" w:hAnsi="宋体" w:eastAsia="方正仿宋_GBK"/>
          <w:sz w:val="31"/>
          <w:szCs w:val="31"/>
        </w:rPr>
        <w:t>社会保险基金预算收入调整为</w:t>
      </w:r>
      <w:r>
        <w:rPr>
          <w:rFonts w:ascii="宋体" w:hAnsi="宋体" w:eastAsia="方正仿宋_GBK"/>
          <w:sz w:val="31"/>
          <w:szCs w:val="31"/>
        </w:rPr>
        <w:t>37537</w:t>
      </w:r>
      <w:r>
        <w:rPr>
          <w:rFonts w:hint="eastAsia" w:ascii="宋体" w:hAnsi="宋体" w:eastAsia="方正仿宋_GBK"/>
          <w:sz w:val="31"/>
          <w:szCs w:val="31"/>
        </w:rPr>
        <w:t>万元，比年初预算的</w:t>
      </w:r>
      <w:r>
        <w:rPr>
          <w:rFonts w:ascii="宋体" w:hAnsi="宋体" w:eastAsia="方正仿宋_GBK"/>
          <w:sz w:val="31"/>
          <w:szCs w:val="31"/>
        </w:rPr>
        <w:t>37207</w:t>
      </w:r>
      <w:r>
        <w:rPr>
          <w:rFonts w:hint="eastAsia" w:ascii="宋体" w:hAnsi="宋体" w:eastAsia="方正仿宋_GBK"/>
          <w:sz w:val="31"/>
          <w:szCs w:val="31"/>
        </w:rPr>
        <w:t>万元，</w:t>
      </w:r>
      <w:r>
        <w:rPr>
          <w:rFonts w:hint="eastAsia" w:ascii="宋体" w:hAnsi="宋体" w:eastAsia="方正仿宋_GBK" w:cs="宋体"/>
          <w:sz w:val="31"/>
          <w:szCs w:val="31"/>
        </w:rPr>
        <w:t>增加</w:t>
      </w:r>
      <w:r>
        <w:rPr>
          <w:rFonts w:ascii="宋体" w:hAnsi="宋体" w:eastAsia="方正仿宋_GBK"/>
          <w:sz w:val="31"/>
          <w:szCs w:val="31"/>
        </w:rPr>
        <w:t>330</w:t>
      </w:r>
      <w:r>
        <w:rPr>
          <w:rFonts w:hint="eastAsia" w:ascii="宋体" w:hAnsi="宋体" w:eastAsia="方正仿宋_GBK"/>
          <w:sz w:val="31"/>
          <w:szCs w:val="31"/>
        </w:rPr>
        <w:t>万元，主要是由于机关事业单位</w:t>
      </w:r>
      <w:r>
        <w:rPr>
          <w:rFonts w:hint="eastAsia" w:ascii="宋体" w:hAnsi="宋体" w:eastAsia="方正仿宋_GBK" w:cs="宋体"/>
          <w:sz w:val="31"/>
          <w:szCs w:val="31"/>
        </w:rPr>
        <w:t>养老</w:t>
      </w:r>
      <w:r>
        <w:rPr>
          <w:rFonts w:hint="eastAsia" w:ascii="宋体" w:hAnsi="宋体" w:eastAsia="方正仿宋_GBK"/>
          <w:sz w:val="31"/>
          <w:szCs w:val="31"/>
        </w:rPr>
        <w:t>保险收入</w:t>
      </w:r>
      <w:r>
        <w:rPr>
          <w:rFonts w:hint="eastAsia" w:ascii="宋体" w:hAnsi="宋体" w:eastAsia="方正仿宋_GBK" w:cs="宋体"/>
          <w:sz w:val="31"/>
          <w:szCs w:val="31"/>
        </w:rPr>
        <w:t>增加</w:t>
      </w:r>
      <w:r>
        <w:rPr>
          <w:rFonts w:ascii="宋体" w:hAnsi="宋体" w:eastAsia="方正仿宋_GBK"/>
          <w:sz w:val="31"/>
          <w:szCs w:val="31"/>
        </w:rPr>
        <w:t>300</w:t>
      </w:r>
      <w:r>
        <w:rPr>
          <w:rFonts w:hint="eastAsia" w:ascii="宋体" w:hAnsi="宋体" w:eastAsia="方正仿宋_GBK"/>
          <w:sz w:val="31"/>
          <w:szCs w:val="31"/>
        </w:rPr>
        <w:t>万元，</w:t>
      </w:r>
      <w:r>
        <w:rPr>
          <w:rFonts w:hint="eastAsia" w:ascii="宋体" w:hAnsi="宋体" w:eastAsia="方正仿宋_GBK" w:cs="宋体"/>
          <w:sz w:val="31"/>
          <w:szCs w:val="31"/>
        </w:rPr>
        <w:t>工伤</w:t>
      </w:r>
      <w:r>
        <w:rPr>
          <w:rFonts w:hint="eastAsia" w:ascii="宋体" w:hAnsi="宋体" w:eastAsia="方正仿宋_GBK"/>
          <w:sz w:val="31"/>
          <w:szCs w:val="31"/>
        </w:rPr>
        <w:t>保险收入增加</w:t>
      </w:r>
      <w:r>
        <w:rPr>
          <w:rFonts w:ascii="宋体" w:hAnsi="宋体" w:eastAsia="方正仿宋_GBK"/>
          <w:sz w:val="31"/>
          <w:szCs w:val="31"/>
        </w:rPr>
        <w:t>30</w:t>
      </w:r>
      <w:r>
        <w:rPr>
          <w:rFonts w:hint="eastAsia" w:ascii="宋体" w:hAnsi="宋体" w:eastAsia="方正仿宋_GBK"/>
          <w:sz w:val="31"/>
          <w:szCs w:val="31"/>
        </w:rPr>
        <w:t>万元。社会保险基金预算支出调整为</w:t>
      </w:r>
      <w:r>
        <w:rPr>
          <w:rFonts w:ascii="宋体" w:hAnsi="宋体" w:eastAsia="方正仿宋_GBK"/>
          <w:sz w:val="31"/>
          <w:szCs w:val="31"/>
        </w:rPr>
        <w:t>36586</w:t>
      </w:r>
      <w:r>
        <w:rPr>
          <w:rFonts w:hint="eastAsia" w:ascii="宋体" w:hAnsi="宋体" w:eastAsia="方正仿宋_GBK"/>
          <w:sz w:val="31"/>
          <w:szCs w:val="31"/>
        </w:rPr>
        <w:t>万元，比年初预算的</w:t>
      </w:r>
      <w:r>
        <w:rPr>
          <w:rFonts w:ascii="宋体" w:hAnsi="宋体" w:eastAsia="方正仿宋_GBK"/>
          <w:sz w:val="31"/>
          <w:szCs w:val="31"/>
        </w:rPr>
        <w:t>36256</w:t>
      </w:r>
      <w:r>
        <w:rPr>
          <w:rFonts w:hint="eastAsia" w:ascii="宋体" w:hAnsi="宋体" w:eastAsia="方正仿宋_GBK"/>
          <w:sz w:val="31"/>
          <w:szCs w:val="31"/>
        </w:rPr>
        <w:t>万元，</w:t>
      </w:r>
      <w:r>
        <w:rPr>
          <w:rFonts w:hint="eastAsia" w:ascii="宋体" w:hAnsi="宋体" w:eastAsia="方正仿宋_GBK" w:cs="宋体"/>
          <w:sz w:val="31"/>
          <w:szCs w:val="31"/>
        </w:rPr>
        <w:t>增加</w:t>
      </w:r>
      <w:r>
        <w:rPr>
          <w:rFonts w:ascii="宋体" w:hAnsi="宋体" w:eastAsia="方正仿宋_GBK"/>
          <w:sz w:val="31"/>
          <w:szCs w:val="31"/>
        </w:rPr>
        <w:t>330</w:t>
      </w:r>
      <w:r>
        <w:rPr>
          <w:rFonts w:hint="eastAsia" w:ascii="宋体" w:hAnsi="宋体" w:eastAsia="方正仿宋_GBK"/>
          <w:sz w:val="31"/>
          <w:szCs w:val="31"/>
        </w:rPr>
        <w:t>万元，主要是由于机关事业单位</w:t>
      </w:r>
      <w:r>
        <w:rPr>
          <w:rFonts w:hint="eastAsia" w:ascii="宋体" w:hAnsi="宋体" w:eastAsia="方正仿宋_GBK" w:cs="宋体"/>
          <w:sz w:val="31"/>
          <w:szCs w:val="31"/>
        </w:rPr>
        <w:t>养老</w:t>
      </w:r>
      <w:r>
        <w:rPr>
          <w:rFonts w:hint="eastAsia" w:ascii="宋体" w:hAnsi="宋体" w:eastAsia="方正仿宋_GBK"/>
          <w:sz w:val="31"/>
          <w:szCs w:val="31"/>
        </w:rPr>
        <w:t>保险支出</w:t>
      </w:r>
      <w:r>
        <w:rPr>
          <w:rFonts w:hint="eastAsia" w:ascii="宋体" w:hAnsi="宋体" w:eastAsia="方正仿宋_GBK" w:cs="宋体"/>
          <w:sz w:val="31"/>
          <w:szCs w:val="31"/>
        </w:rPr>
        <w:t>增加</w:t>
      </w:r>
      <w:r>
        <w:rPr>
          <w:rFonts w:ascii="宋体" w:hAnsi="宋体" w:eastAsia="方正仿宋_GBK"/>
          <w:sz w:val="31"/>
          <w:szCs w:val="31"/>
        </w:rPr>
        <w:t>300</w:t>
      </w:r>
      <w:r>
        <w:rPr>
          <w:rFonts w:hint="eastAsia" w:ascii="宋体" w:hAnsi="宋体" w:eastAsia="方正仿宋_GBK"/>
          <w:sz w:val="31"/>
          <w:szCs w:val="31"/>
        </w:rPr>
        <w:t>万元，</w:t>
      </w:r>
      <w:r>
        <w:rPr>
          <w:rFonts w:hint="eastAsia" w:ascii="宋体" w:hAnsi="宋体" w:eastAsia="方正仿宋_GBK" w:cs="宋体"/>
          <w:sz w:val="31"/>
          <w:szCs w:val="31"/>
        </w:rPr>
        <w:t>工伤</w:t>
      </w:r>
      <w:r>
        <w:rPr>
          <w:rFonts w:hint="eastAsia" w:ascii="宋体" w:hAnsi="宋体" w:eastAsia="方正仿宋_GBK"/>
          <w:sz w:val="31"/>
          <w:szCs w:val="31"/>
        </w:rPr>
        <w:t>保险支出增加</w:t>
      </w:r>
      <w:r>
        <w:rPr>
          <w:rFonts w:ascii="宋体" w:hAnsi="宋体" w:eastAsia="方正仿宋_GBK"/>
          <w:sz w:val="31"/>
          <w:szCs w:val="31"/>
        </w:rPr>
        <w:t>30</w:t>
      </w:r>
      <w:r>
        <w:rPr>
          <w:rFonts w:hint="eastAsia" w:ascii="宋体" w:hAnsi="宋体" w:eastAsia="方正仿宋_GBK"/>
          <w:sz w:val="31"/>
          <w:szCs w:val="31"/>
        </w:rPr>
        <w:t>万元。</w:t>
      </w:r>
    </w:p>
    <w:p>
      <w:pPr>
        <w:spacing w:line="584" w:lineRule="exact"/>
        <w:ind w:firstLine="612" w:firstLineChars="200"/>
        <w:rPr>
          <w:rFonts w:ascii="宋体" w:hAnsi="宋体" w:eastAsia="方正黑体_GBK" w:cs="方正黑体_GBK"/>
          <w:color w:val="000000"/>
          <w:sz w:val="31"/>
          <w:szCs w:val="31"/>
        </w:rPr>
      </w:pPr>
      <w:r>
        <w:rPr>
          <w:rFonts w:hint="eastAsia" w:ascii="宋体" w:hAnsi="宋体" w:eastAsia="方正黑体_GBK" w:cs="方正黑体_GBK"/>
          <w:color w:val="000000"/>
          <w:sz w:val="31"/>
          <w:szCs w:val="31"/>
        </w:rPr>
        <w:t>三、2019年上半年财政预算执行情况</w:t>
      </w:r>
    </w:p>
    <w:p>
      <w:pPr>
        <w:spacing w:line="584" w:lineRule="exact"/>
        <w:ind w:firstLine="612" w:firstLineChars="200"/>
        <w:rPr>
          <w:rFonts w:ascii="宋体" w:hAnsi="宋体" w:eastAsia="方正仿宋_GBK"/>
          <w:color w:val="000000"/>
          <w:sz w:val="31"/>
          <w:szCs w:val="31"/>
        </w:rPr>
      </w:pPr>
      <w:r>
        <w:rPr>
          <w:rFonts w:hint="eastAsia" w:ascii="宋体" w:hAnsi="宋体" w:eastAsia="方正仿宋_GBK"/>
          <w:color w:val="000000"/>
          <w:sz w:val="31"/>
          <w:szCs w:val="31"/>
        </w:rPr>
        <w:t>今年上半年，在县委、县人民政府的正确领导下，在县人大、县政协的监督指导下，面对经济下行压力不断加大,财政收支矛盾异常严峻的挑战，财税部门紧紧围绕全县经济建设和社会进步的重大决策部署，开拓进取，攻坚克难，全面深化财税改革、减税降费、增收节支，防范风险，努力服务于全县改革发展稳定大局。</w:t>
      </w:r>
    </w:p>
    <w:p>
      <w:pPr>
        <w:spacing w:line="584" w:lineRule="exact"/>
        <w:ind w:firstLine="612"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（一）一般公共预算执行情况</w:t>
      </w:r>
    </w:p>
    <w:p>
      <w:pPr>
        <w:spacing w:line="584" w:lineRule="exact"/>
        <w:ind w:firstLine="612" w:firstLineChars="200"/>
        <w:rPr>
          <w:rFonts w:ascii="宋体" w:hAnsi="宋体" w:eastAsia="方正仿宋_GBK"/>
          <w:color w:val="000000"/>
          <w:sz w:val="31"/>
          <w:szCs w:val="31"/>
        </w:rPr>
      </w:pPr>
      <w:r>
        <w:rPr>
          <w:rFonts w:hint="eastAsia" w:ascii="宋体" w:hAnsi="宋体" w:eastAsia="方正仿宋_GBK"/>
          <w:color w:val="000000"/>
          <w:sz w:val="31"/>
          <w:szCs w:val="31"/>
        </w:rPr>
        <w:t>一般公共预算收入完成10890万元，完成预算的35.76%，同比减收3629万元，降低25%；其中：税收收入完成8507万元，完成预算的55.78%，同比增收2575万元，增长43.41 %。非税收入累计完成2383万元，完成预算的15.67%，同比减收6204万元，降低72.25%，上级补助收入54333万元，地方政府债务转贷收入13100万元。一般公共预算支出完成75237万元，完成调整预算的59%，同比减支10582万元，降低12.33%。</w:t>
      </w:r>
    </w:p>
    <w:p>
      <w:pPr>
        <w:spacing w:line="584" w:lineRule="exact"/>
        <w:ind w:firstLine="612"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（二）政府性基金预算执行情况</w:t>
      </w:r>
    </w:p>
    <w:p>
      <w:pPr>
        <w:spacing w:line="584" w:lineRule="exact"/>
        <w:ind w:firstLine="612" w:firstLineChars="200"/>
        <w:rPr>
          <w:rFonts w:ascii="宋体" w:hAnsi="宋体" w:eastAsia="方正仿宋_GBK"/>
          <w:color w:val="000000"/>
          <w:sz w:val="31"/>
          <w:szCs w:val="31"/>
        </w:rPr>
      </w:pPr>
      <w:r>
        <w:rPr>
          <w:rFonts w:hint="eastAsia" w:ascii="宋体" w:hAnsi="宋体" w:eastAsia="方正仿宋_GBK"/>
          <w:color w:val="000000"/>
          <w:sz w:val="31"/>
          <w:szCs w:val="31"/>
        </w:rPr>
        <w:t>政府性基金预算收入完成7057万元，完成调整预算的71%，同比增收178万元，增长2.59%，地方政府专项债券转贷收入28000万元。政府性基金预算支出28724万元，完成调整预算的78%，同比增支23151万元，增长415.41%。</w:t>
      </w:r>
    </w:p>
    <w:p>
      <w:pPr>
        <w:spacing w:line="584" w:lineRule="exact"/>
        <w:ind w:firstLine="612"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（三）国有资本经营预算执行情况</w:t>
      </w:r>
    </w:p>
    <w:p>
      <w:pPr>
        <w:spacing w:line="584" w:lineRule="exact"/>
        <w:ind w:firstLine="612" w:firstLineChars="200"/>
        <w:rPr>
          <w:rFonts w:ascii="宋体" w:hAnsi="宋体" w:eastAsia="方正仿宋_GBK"/>
          <w:color w:val="000000"/>
          <w:sz w:val="31"/>
          <w:szCs w:val="31"/>
        </w:rPr>
      </w:pPr>
      <w:r>
        <w:rPr>
          <w:rFonts w:hint="eastAsia" w:ascii="宋体" w:hAnsi="宋体" w:eastAsia="方正仿宋_GBK"/>
          <w:color w:val="000000"/>
          <w:sz w:val="31"/>
          <w:szCs w:val="31"/>
        </w:rPr>
        <w:t>国有资本经营预算收入完成3600万元，完成调整预算的50%，同比增收2748万元，增长332.54%。国有资本经营预算支出3365万元，完成调整预算的64%，同比增支2495万元，增长286.78%。</w:t>
      </w:r>
    </w:p>
    <w:p>
      <w:pPr>
        <w:spacing w:line="584" w:lineRule="exact"/>
        <w:ind w:firstLine="612"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（四）社会保险基金预算执行情况</w:t>
      </w:r>
    </w:p>
    <w:p>
      <w:pPr>
        <w:spacing w:line="584" w:lineRule="exact"/>
        <w:ind w:firstLine="612" w:firstLineChars="200"/>
        <w:rPr>
          <w:rFonts w:ascii="宋体" w:hAnsi="宋体" w:eastAsia="方正仿宋_GBK"/>
          <w:color w:val="000000"/>
          <w:sz w:val="31"/>
          <w:szCs w:val="31"/>
        </w:rPr>
      </w:pPr>
      <w:r>
        <w:rPr>
          <w:rFonts w:hint="eastAsia" w:ascii="宋体" w:hAnsi="宋体" w:eastAsia="方正仿宋_GBK"/>
          <w:color w:val="000000"/>
          <w:sz w:val="31"/>
          <w:szCs w:val="31"/>
        </w:rPr>
        <w:t>社会保险基金预算收入18152万元，完成调整预算的48.36%。社会保险基金预算支出16882万元，完成调整预算的46.14%。</w:t>
      </w:r>
    </w:p>
    <w:p>
      <w:pPr>
        <w:spacing w:line="584" w:lineRule="exact"/>
        <w:ind w:firstLine="612" w:firstLineChars="200"/>
        <w:rPr>
          <w:rFonts w:ascii="宋体" w:hAnsi="宋体" w:eastAsia="方正黑体_GBK" w:cs="方正黑体_GBK"/>
          <w:color w:val="000000"/>
          <w:sz w:val="31"/>
          <w:szCs w:val="31"/>
        </w:rPr>
      </w:pPr>
      <w:r>
        <w:rPr>
          <w:rFonts w:hint="eastAsia" w:ascii="宋体" w:hAnsi="宋体" w:eastAsia="方正黑体_GBK" w:cs="方正黑体_GBK"/>
          <w:color w:val="000000"/>
          <w:sz w:val="31"/>
          <w:szCs w:val="31"/>
        </w:rPr>
        <w:t>四、存在的主要问题</w:t>
      </w:r>
    </w:p>
    <w:p>
      <w:pPr>
        <w:spacing w:line="584" w:lineRule="exact"/>
        <w:ind w:firstLine="612"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（一）财政收入增长动力不足</w:t>
      </w:r>
    </w:p>
    <w:p>
      <w:pPr>
        <w:spacing w:line="584" w:lineRule="exact"/>
        <w:ind w:firstLine="612" w:firstLineChars="200"/>
        <w:rPr>
          <w:rFonts w:ascii="宋体" w:hAnsi="宋体" w:eastAsia="方正仿宋_GBK"/>
          <w:color w:val="000000"/>
          <w:sz w:val="31"/>
          <w:szCs w:val="31"/>
        </w:rPr>
      </w:pPr>
      <w:r>
        <w:rPr>
          <w:rFonts w:hint="eastAsia" w:ascii="宋体" w:hAnsi="宋体" w:eastAsia="方正仿宋_GBK"/>
          <w:color w:val="000000"/>
          <w:sz w:val="31"/>
          <w:szCs w:val="31"/>
        </w:rPr>
        <w:t>支撑财政收入增长动力不足。我县税收收入增长主要依赖于房地产开发、基础建设投资项目及棉花企业，增收基础并不牢固，经济增长内生动力不足，多项财税改革深入推进，进一步减税降费因素持续存在，预计税收收入增长仍将延续放缓态势。同时非税增收困难，持续深化“放管服”改革，取消多项行政审批事项，各类政策性减收因素叠加。以及铁路、公路土地征迁等补偿费用基本到位，非税收入增长面临较大压力，导致我县财政收入增收乏力。</w:t>
      </w:r>
    </w:p>
    <w:p>
      <w:pPr>
        <w:spacing w:line="584" w:lineRule="exact"/>
        <w:ind w:firstLine="612"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（二）三保</w:t>
      </w:r>
      <w:r>
        <w:rPr>
          <w:rFonts w:hint="eastAsia" w:ascii="宋体" w:hAnsi="宋体" w:eastAsia="方正仿宋_GBK"/>
          <w:color w:val="000000"/>
          <w:sz w:val="31"/>
          <w:szCs w:val="31"/>
        </w:rPr>
        <w:t>支出</w:t>
      </w:r>
      <w:r>
        <w:rPr>
          <w:rFonts w:hint="eastAsia" w:ascii="宋体" w:hAnsi="宋体" w:eastAsia="方正楷体_GBK" w:cs="方正楷体_GBK"/>
          <w:color w:val="000000"/>
          <w:sz w:val="31"/>
          <w:szCs w:val="31"/>
        </w:rPr>
        <w:t>压力持续加大</w:t>
      </w:r>
    </w:p>
    <w:p>
      <w:pPr>
        <w:spacing w:line="584" w:lineRule="exact"/>
        <w:ind w:firstLine="612" w:firstLineChars="200"/>
        <w:rPr>
          <w:rFonts w:ascii="宋体" w:hAnsi="宋体" w:eastAsia="方正仿宋_GBK"/>
          <w:color w:val="000000"/>
          <w:sz w:val="31"/>
          <w:szCs w:val="31"/>
        </w:rPr>
      </w:pPr>
      <w:r>
        <w:rPr>
          <w:rFonts w:hint="eastAsia" w:ascii="宋体" w:hAnsi="宋体" w:eastAsia="方正仿宋_GBK"/>
          <w:color w:val="000000"/>
          <w:sz w:val="31"/>
          <w:szCs w:val="31"/>
        </w:rPr>
        <w:t>财政增收压力与财政支出刚性带来的财政收支矛盾凸显，工资津贴补贴、机构运转等基本支出需要保障，各项民生政策、强农惠农补贴政策需要确保落实；财政部门要实现“保基本、保运转、保民生”的目标面临越来越大的压力。特别是政策性调资因素和财政供养人员增加进一步加重财政负担。此外，医疗保险、教育经费、保障性住房、贷款还本、专项上解等刚性支出不断增加，经济社会发展面临的困难和问题更加突出，这些问题需要我们进一步采取措施，切实加以解决。</w:t>
      </w:r>
    </w:p>
    <w:p>
      <w:pPr>
        <w:spacing w:line="584" w:lineRule="exact"/>
        <w:ind w:firstLine="612" w:firstLineChars="200"/>
        <w:rPr>
          <w:rFonts w:ascii="宋体" w:hAnsi="宋体" w:eastAsia="方正黑体_GBK" w:cs="方正黑体_GBK"/>
          <w:color w:val="000000"/>
          <w:sz w:val="31"/>
          <w:szCs w:val="31"/>
        </w:rPr>
      </w:pPr>
      <w:r>
        <w:rPr>
          <w:rFonts w:hint="eastAsia" w:ascii="宋体" w:hAnsi="宋体" w:eastAsia="方正黑体_GBK" w:cs="方正黑体_GBK"/>
          <w:color w:val="000000"/>
          <w:sz w:val="31"/>
          <w:szCs w:val="31"/>
        </w:rPr>
        <w:t>五、下半年工作的思路</w:t>
      </w:r>
    </w:p>
    <w:p>
      <w:pPr>
        <w:spacing w:line="584" w:lineRule="exact"/>
        <w:ind w:firstLine="612"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（一）积极培育财源 推进财政收入</w:t>
      </w:r>
    </w:p>
    <w:p>
      <w:pPr>
        <w:spacing w:line="584" w:lineRule="exact"/>
        <w:ind w:firstLine="612" w:firstLineChars="200"/>
        <w:rPr>
          <w:rFonts w:ascii="宋体" w:hAnsi="宋体" w:eastAsia="方正仿宋_GBK"/>
          <w:color w:val="000000"/>
          <w:sz w:val="31"/>
          <w:szCs w:val="31"/>
        </w:rPr>
      </w:pPr>
      <w:r>
        <w:rPr>
          <w:rFonts w:hint="eastAsia" w:ascii="宋体" w:hAnsi="宋体" w:eastAsia="方正仿宋_GBK"/>
          <w:color w:val="000000"/>
          <w:sz w:val="31"/>
          <w:szCs w:val="31"/>
        </w:rPr>
        <w:t>全面推进综合治税工作开展，将收入目标和征管责任分解落实到各执收部门，做到“千斤重担大家挑，人人头上有目标”，齐抓共管，加强收入调度力度，确保收入及时入库；坚持组织收入和培养税源两手抓，积极面对减税降费带来的影响，加强重点税源监控，查找征管薄弱环节，明确工作重点和方向，保证各项税费应收尽收，努力完成全年收入目标。</w:t>
      </w:r>
    </w:p>
    <w:p>
      <w:pPr>
        <w:spacing w:line="584" w:lineRule="exact"/>
        <w:ind w:firstLine="612"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（二）严格财政支出 加强资金管理</w:t>
      </w:r>
    </w:p>
    <w:p>
      <w:pPr>
        <w:spacing w:line="584" w:lineRule="exact"/>
        <w:ind w:firstLine="612" w:firstLineChars="200"/>
        <w:rPr>
          <w:rFonts w:ascii="宋体" w:hAnsi="宋体" w:eastAsia="方正仿宋_GBK"/>
          <w:color w:val="000000"/>
          <w:sz w:val="31"/>
          <w:szCs w:val="31"/>
        </w:rPr>
      </w:pPr>
      <w:r>
        <w:rPr>
          <w:rFonts w:hint="eastAsia" w:ascii="宋体" w:hAnsi="宋体" w:eastAsia="方正仿宋_GBK"/>
          <w:color w:val="000000"/>
          <w:sz w:val="31"/>
          <w:szCs w:val="31"/>
        </w:rPr>
        <w:t>牢固树立过紧日子思想，大力压减一般性支出，坚持“保工资、保运转、保基本民生”的支出原则，在保障工资和津补贴正常发放，单位正常运转前提下，全力保障医疗卫生、社会保障、教育、保障性住房等重大民生需求，优化财政支出结构；清理沉淀资金，用好债券资金，整合专项资金，科学合理安排财政支出，提高财政保障能力；明确支出责任，加快财政支出进度，切实发挥财政资金稳增长、促改革、惠民生的积极作用。</w:t>
      </w:r>
    </w:p>
    <w:p>
      <w:pPr>
        <w:spacing w:line="584" w:lineRule="exact"/>
        <w:ind w:firstLine="612"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（三）打好防范化解重大风险攻坚战</w:t>
      </w:r>
    </w:p>
    <w:p>
      <w:pPr>
        <w:spacing w:line="584" w:lineRule="exact"/>
        <w:ind w:firstLine="612" w:firstLineChars="200"/>
        <w:rPr>
          <w:rFonts w:ascii="宋体" w:hAnsi="宋体" w:eastAsia="方正仿宋_GBK"/>
          <w:color w:val="000000"/>
          <w:sz w:val="31"/>
          <w:szCs w:val="31"/>
        </w:rPr>
      </w:pPr>
      <w:r>
        <w:rPr>
          <w:rFonts w:hint="eastAsia" w:ascii="宋体" w:hAnsi="宋体" w:eastAsia="方正仿宋_GBK"/>
          <w:color w:val="000000"/>
          <w:sz w:val="31"/>
          <w:szCs w:val="31"/>
        </w:rPr>
        <w:t>认真贯彻落实习近平总书记、自治区党委关于加强地方政府债务管理的重要批示精神和中央金融工作会议、自治区金融工作会议精神，严守政府债务管理的红线和底线，坚决不发生系统性风险，坚持把违规举债作为带电的高压线，严格落实“四个一律”“三个界限”要求，审慎审批无明确资金来源的项目，坚决遏制隐性债务增量，确保我县经济建设和社会发展稳步健康运行。</w:t>
      </w:r>
    </w:p>
    <w:p>
      <w:pPr>
        <w:spacing w:line="584" w:lineRule="exact"/>
        <w:ind w:firstLine="612"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（四）全面实施预算绩效管理</w:t>
      </w:r>
    </w:p>
    <w:p>
      <w:pPr>
        <w:spacing w:line="584" w:lineRule="exact"/>
        <w:ind w:firstLine="612" w:firstLineChars="200"/>
        <w:rPr>
          <w:rFonts w:ascii="宋体" w:hAnsi="宋体" w:eastAsia="方正仿宋_GBK"/>
          <w:color w:val="000000"/>
          <w:sz w:val="31"/>
          <w:szCs w:val="31"/>
        </w:rPr>
      </w:pPr>
      <w:r>
        <w:rPr>
          <w:rFonts w:hint="eastAsia" w:ascii="宋体" w:hAnsi="宋体" w:eastAsia="方正仿宋_GBK"/>
          <w:color w:val="000000"/>
          <w:sz w:val="31"/>
          <w:szCs w:val="31"/>
        </w:rPr>
        <w:t>全面推行财政资金预算绩效管理工作，坚持</w:t>
      </w:r>
      <w:r>
        <w:rPr>
          <w:rFonts w:hint="eastAsia" w:ascii="宋体" w:hAnsi="宋体" w:eastAsia="方正仿宋_GBK" w:cs="方正仿宋_GBK"/>
          <w:color w:val="000000"/>
          <w:sz w:val="31"/>
          <w:szCs w:val="31"/>
        </w:rPr>
        <w:t>建成全方位、全过程、全覆盖的预算绩效管理体系，实现预算和绩效管理一体化，提高财政资源配置效率和使用效益，改变预算资金分配的固化格局，提高预算管理水平和政策实施效果，强化绩效评价结果的运用，将绩效结果与部门预算挂钩，提高资金使用效益，为我县经济社会发展提供有力保障。</w:t>
      </w:r>
    </w:p>
    <w:p>
      <w:pPr>
        <w:spacing w:line="584" w:lineRule="exact"/>
        <w:ind w:firstLine="612"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（五）落实减税降费 促进经济发展</w:t>
      </w:r>
    </w:p>
    <w:p>
      <w:pPr>
        <w:spacing w:line="584" w:lineRule="exact"/>
        <w:ind w:firstLine="612" w:firstLineChars="200"/>
        <w:rPr>
          <w:rFonts w:ascii="宋体" w:hAnsi="宋体" w:eastAsia="方正仿宋_GBK"/>
          <w:color w:val="000000"/>
          <w:sz w:val="31"/>
          <w:szCs w:val="31"/>
        </w:rPr>
      </w:pPr>
      <w:r>
        <w:rPr>
          <w:rFonts w:hint="eastAsia" w:ascii="宋体" w:hAnsi="宋体" w:eastAsia="方正仿宋_GBK"/>
          <w:color w:val="000000"/>
          <w:sz w:val="31"/>
          <w:szCs w:val="31"/>
        </w:rPr>
        <w:t>减税降费对减轻企业负担、激发市场活力、促进经济增长具有重要意义，我局高度重视，统一思想，建立机制，狠抓督导，确保纳税人和缴费人从国家减税降费中享受实实在在的获得感，提振市场信心，促进我县经济实现高质量发展。</w:t>
      </w:r>
    </w:p>
    <w:p>
      <w:pPr>
        <w:spacing w:line="584" w:lineRule="exact"/>
        <w:ind w:firstLine="612" w:firstLineChars="200"/>
        <w:rPr>
          <w:rFonts w:ascii="宋体" w:hAnsi="宋体" w:eastAsia="方正仿宋_GBK"/>
          <w:color w:val="000000"/>
          <w:sz w:val="31"/>
          <w:szCs w:val="31"/>
        </w:rPr>
      </w:pPr>
      <w:r>
        <w:rPr>
          <w:rFonts w:hint="eastAsia" w:ascii="宋体" w:hAnsi="宋体" w:eastAsia="方正仿宋_GBK"/>
          <w:color w:val="000000"/>
          <w:sz w:val="31"/>
          <w:szCs w:val="31"/>
        </w:rPr>
        <w:t>主任、各位副主任、各位委员，2019年的财政工作我们将在县委的坚强领导下，在县人大、政协的监督指导下，振奋精神，协力攻坚，开拓进取，苦拼实干，全面完成各项财政工作任务，为实现社会稳定和长治久安总目标而努力奋斗！</w:t>
      </w:r>
    </w:p>
    <w:p>
      <w:pPr>
        <w:spacing w:line="584" w:lineRule="exact"/>
        <w:rPr>
          <w:rFonts w:ascii="宋体" w:hAnsi="宋体" w:eastAsia="方正仿宋_GBK"/>
          <w:sz w:val="31"/>
          <w:szCs w:val="31"/>
        </w:rPr>
      </w:pPr>
    </w:p>
    <w:p>
      <w:pPr>
        <w:spacing w:line="584" w:lineRule="exact"/>
        <w:rPr>
          <w:rFonts w:ascii="宋体" w:hAnsi="宋体" w:eastAsia="方正仿宋_GBK"/>
          <w:sz w:val="31"/>
          <w:szCs w:val="31"/>
        </w:rPr>
      </w:pPr>
    </w:p>
    <w:p>
      <w:pPr>
        <w:spacing w:line="584" w:lineRule="exact"/>
        <w:rPr>
          <w:rFonts w:ascii="宋体" w:hAnsi="宋体" w:eastAsia="方正仿宋_GBK"/>
          <w:sz w:val="31"/>
          <w:szCs w:val="31"/>
        </w:rPr>
      </w:pPr>
    </w:p>
    <w:p>
      <w:pPr>
        <w:spacing w:line="584" w:lineRule="exact"/>
        <w:rPr>
          <w:rFonts w:ascii="宋体" w:hAnsi="宋体" w:eastAsia="方正仿宋_GBK"/>
          <w:sz w:val="31"/>
          <w:szCs w:val="31"/>
        </w:rPr>
      </w:pPr>
    </w:p>
    <w:p>
      <w:pPr>
        <w:spacing w:line="584" w:lineRule="exact"/>
        <w:rPr>
          <w:rFonts w:ascii="宋体" w:hAnsi="宋体" w:eastAsia="方正仿宋_GBK"/>
          <w:sz w:val="31"/>
          <w:szCs w:val="31"/>
        </w:rPr>
      </w:pPr>
    </w:p>
    <w:p>
      <w:pPr>
        <w:spacing w:line="584" w:lineRule="exact"/>
        <w:rPr>
          <w:rFonts w:ascii="宋体" w:hAnsi="宋体" w:eastAsia="方正仿宋_GBK"/>
          <w:sz w:val="31"/>
          <w:szCs w:val="31"/>
        </w:rPr>
      </w:pPr>
    </w:p>
    <w:p>
      <w:pPr>
        <w:spacing w:line="584" w:lineRule="exact"/>
        <w:rPr>
          <w:rFonts w:ascii="宋体" w:hAnsi="宋体" w:eastAsia="方正仿宋_GBK"/>
          <w:sz w:val="31"/>
          <w:szCs w:val="31"/>
        </w:rPr>
      </w:pPr>
    </w:p>
    <w:p>
      <w:pPr>
        <w:spacing w:line="584" w:lineRule="exact"/>
        <w:rPr>
          <w:rFonts w:ascii="宋体" w:hAnsi="宋体" w:eastAsia="方正仿宋_GBK"/>
          <w:sz w:val="31"/>
          <w:szCs w:val="31"/>
        </w:rPr>
      </w:pPr>
    </w:p>
    <w:p>
      <w:pPr>
        <w:spacing w:line="584" w:lineRule="exact"/>
        <w:rPr>
          <w:rFonts w:ascii="宋体" w:hAnsi="宋体" w:eastAsia="方正仿宋_GBK"/>
          <w:sz w:val="31"/>
          <w:szCs w:val="31"/>
        </w:rPr>
      </w:pPr>
    </w:p>
    <w:sectPr>
      <w:footerReference r:id="rId3" w:type="default"/>
      <w:footerReference r:id="rId4" w:type="even"/>
      <w:pgSz w:w="11906" w:h="16838"/>
      <w:pgMar w:top="2041" w:right="1531" w:bottom="1871" w:left="1531" w:header="737" w:footer="113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789"/>
        <w:tab w:val="clear" w:pos="8306"/>
      </w:tabs>
      <w:rPr>
        <w:rFonts w:ascii="宋体" w:hAnsi="宋体" w:eastAsia="宋体"/>
        <w:sz w:val="28"/>
        <w:szCs w:val="28"/>
      </w:rPr>
    </w:pPr>
    <w:r>
      <w:rPr>
        <w:sz w:val="28"/>
        <w:szCs w:val="28"/>
      </w:rPr>
      <w:tab/>
    </w:r>
    <w:r>
      <w:rPr>
        <w:sz w:val="28"/>
        <w:szCs w:val="28"/>
      </w:rPr>
      <w:tab/>
    </w:r>
    <w:r>
      <w:rPr>
        <w:rFonts w:hint="eastAsia"/>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5</w:t>
    </w:r>
    <w:r>
      <w:rPr>
        <w:rFonts w:ascii="宋体" w:hAnsi="宋体" w:eastAsia="宋体"/>
        <w:sz w:val="28"/>
        <w:szCs w:val="28"/>
      </w:rPr>
      <w:fldChar w:fldCharType="end"/>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9D330DB"/>
    <w:rsid w:val="000079F7"/>
    <w:rsid w:val="00051BB4"/>
    <w:rsid w:val="000D2CB0"/>
    <w:rsid w:val="000F00E0"/>
    <w:rsid w:val="001C6AB6"/>
    <w:rsid w:val="001D0BAA"/>
    <w:rsid w:val="001E28E9"/>
    <w:rsid w:val="00247C0A"/>
    <w:rsid w:val="00313308"/>
    <w:rsid w:val="00413C11"/>
    <w:rsid w:val="00416F16"/>
    <w:rsid w:val="004462FC"/>
    <w:rsid w:val="00467182"/>
    <w:rsid w:val="0049332E"/>
    <w:rsid w:val="004C391A"/>
    <w:rsid w:val="0063269B"/>
    <w:rsid w:val="00674A06"/>
    <w:rsid w:val="00697699"/>
    <w:rsid w:val="006A343C"/>
    <w:rsid w:val="00732E99"/>
    <w:rsid w:val="0082524A"/>
    <w:rsid w:val="0087185C"/>
    <w:rsid w:val="008A5BAB"/>
    <w:rsid w:val="00937D2F"/>
    <w:rsid w:val="0098252D"/>
    <w:rsid w:val="009B2D72"/>
    <w:rsid w:val="00A5670D"/>
    <w:rsid w:val="00A81974"/>
    <w:rsid w:val="00AE49FE"/>
    <w:rsid w:val="00B92188"/>
    <w:rsid w:val="00BE2BC5"/>
    <w:rsid w:val="00CB5B39"/>
    <w:rsid w:val="00DC094E"/>
    <w:rsid w:val="00E30FB2"/>
    <w:rsid w:val="00E567F1"/>
    <w:rsid w:val="00E818EF"/>
    <w:rsid w:val="00EB2177"/>
    <w:rsid w:val="00EE2B51"/>
    <w:rsid w:val="00F72DDE"/>
    <w:rsid w:val="00FB6F54"/>
    <w:rsid w:val="0189019B"/>
    <w:rsid w:val="09290832"/>
    <w:rsid w:val="0C657F1E"/>
    <w:rsid w:val="0E8F7845"/>
    <w:rsid w:val="12F02613"/>
    <w:rsid w:val="15A5051B"/>
    <w:rsid w:val="18AE3B42"/>
    <w:rsid w:val="196C7F2D"/>
    <w:rsid w:val="1B3104CC"/>
    <w:rsid w:val="1FA531B2"/>
    <w:rsid w:val="26464E45"/>
    <w:rsid w:val="26EA0030"/>
    <w:rsid w:val="28D70671"/>
    <w:rsid w:val="29D330DB"/>
    <w:rsid w:val="2B0127EE"/>
    <w:rsid w:val="3227481A"/>
    <w:rsid w:val="377B30F7"/>
    <w:rsid w:val="3BD378C6"/>
    <w:rsid w:val="3CC80884"/>
    <w:rsid w:val="3D063940"/>
    <w:rsid w:val="4AE62C12"/>
    <w:rsid w:val="50805CF2"/>
    <w:rsid w:val="5189163B"/>
    <w:rsid w:val="5C232659"/>
    <w:rsid w:val="5FB0384C"/>
    <w:rsid w:val="60C80C6C"/>
    <w:rsid w:val="62460384"/>
    <w:rsid w:val="638C19A2"/>
    <w:rsid w:val="6CBB4F53"/>
    <w:rsid w:val="6DF31B90"/>
    <w:rsid w:val="6F9E4A8D"/>
    <w:rsid w:val="707C70D2"/>
    <w:rsid w:val="712A294E"/>
    <w:rsid w:val="71EA5A39"/>
    <w:rsid w:val="762142BD"/>
    <w:rsid w:val="78275EE7"/>
    <w:rsid w:val="7B126CB8"/>
    <w:rsid w:val="7B4B3946"/>
    <w:rsid w:val="7DD01669"/>
    <w:rsid w:val="7F421B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styleId="7">
    <w:name w:val="page number"/>
    <w:basedOn w:val="5"/>
    <w:qFormat/>
    <w:uiPriority w:val="0"/>
  </w:style>
  <w:style w:type="character" w:customStyle="1" w:styleId="8">
    <w:name w:val="页眉 Char"/>
    <w:basedOn w:val="5"/>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Pages>
  <Words>534</Words>
  <Characters>3046</Characters>
  <Lines>25</Lines>
  <Paragraphs>7</Paragraphs>
  <TotalTime>160</TotalTime>
  <ScaleCrop>false</ScaleCrop>
  <LinksUpToDate>false</LinksUpToDate>
  <CharactersWithSpaces>3573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2019-11-06T04:43:00Z</dcterms:created>
  <dc:creator>wellhope</dc:creator>
  <cp:lastModifiedBy>Administrator</cp:lastModifiedBy>
  <cp:lastPrinted>2019-11-15T05:02:00Z</cp:lastPrinted>
  <dcterms:modified xsi:type="dcterms:W3CDTF">2021-05-20T13:53:25Z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