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BFF" w:rsidRDefault="006A5BFF">
      <w:pPr>
        <w:spacing w:line="560" w:lineRule="exact"/>
        <w:ind w:firstLineChars="200" w:firstLine="640"/>
        <w:rPr>
          <w:rFonts w:ascii="仿宋_GB2312" w:eastAsia="仿宋_GB2312" w:hAnsi="仿宋_GB2312" w:cs="仿宋_GB2312"/>
          <w:bCs/>
          <w:kern w:val="0"/>
          <w:sz w:val="32"/>
          <w:szCs w:val="32"/>
        </w:rPr>
      </w:pPr>
    </w:p>
    <w:p w:rsidR="006A5BFF" w:rsidRDefault="006A5BFF">
      <w:pPr>
        <w:pStyle w:val="a0"/>
        <w:spacing w:line="560" w:lineRule="exact"/>
        <w:ind w:firstLineChars="200" w:firstLine="643"/>
        <w:rPr>
          <w:sz w:val="32"/>
          <w:szCs w:val="32"/>
        </w:rPr>
      </w:pPr>
    </w:p>
    <w:p w:rsidR="006A5BFF" w:rsidRDefault="002D19DE">
      <w:pPr>
        <w:spacing w:line="560" w:lineRule="exact"/>
        <w:jc w:val="center"/>
        <w:rPr>
          <w:rFonts w:ascii="方正小标宋_GBK" w:eastAsia="方正小标宋_GBK" w:hAnsi="方正小标宋_GBK" w:cs="方正小标宋_GBK"/>
          <w:b/>
          <w:kern w:val="0"/>
          <w:sz w:val="44"/>
          <w:szCs w:val="44"/>
        </w:rPr>
      </w:pPr>
      <w:r>
        <w:rPr>
          <w:rFonts w:ascii="方正小标宋_GBK" w:eastAsia="方正小标宋_GBK" w:hAnsi="方正小标宋_GBK" w:cs="方正小标宋_GBK" w:hint="eastAsia"/>
          <w:b/>
          <w:kern w:val="0"/>
          <w:sz w:val="44"/>
          <w:szCs w:val="44"/>
        </w:rPr>
        <w:t>尉犁县</w:t>
      </w:r>
      <w:r>
        <w:rPr>
          <w:rFonts w:ascii="方正小标宋_GBK" w:eastAsia="方正小标宋_GBK" w:hAnsi="方正小标宋_GBK" w:cs="方正小标宋_GBK" w:hint="eastAsia"/>
          <w:b/>
          <w:kern w:val="0"/>
          <w:sz w:val="44"/>
          <w:szCs w:val="44"/>
        </w:rPr>
        <w:t>社会保险基金支出</w:t>
      </w:r>
    </w:p>
    <w:p w:rsidR="006A5BFF" w:rsidRDefault="002D19DE">
      <w:pPr>
        <w:spacing w:line="560" w:lineRule="exact"/>
        <w:jc w:val="center"/>
        <w:rPr>
          <w:rFonts w:ascii="方正小标宋_GBK" w:eastAsia="方正小标宋_GBK" w:hAnsi="方正小标宋_GBK" w:cs="方正小标宋_GBK"/>
          <w:b/>
          <w:kern w:val="0"/>
          <w:sz w:val="44"/>
          <w:szCs w:val="44"/>
        </w:rPr>
      </w:pPr>
      <w:r>
        <w:rPr>
          <w:rFonts w:ascii="方正小标宋_GBK" w:eastAsia="方正小标宋_GBK" w:hAnsi="方正小标宋_GBK" w:cs="方正小标宋_GBK" w:hint="eastAsia"/>
          <w:b/>
          <w:kern w:val="0"/>
          <w:sz w:val="44"/>
          <w:szCs w:val="44"/>
        </w:rPr>
        <w:t>绩效评价报告</w:t>
      </w:r>
    </w:p>
    <w:p w:rsidR="006A5BFF" w:rsidRDefault="006A5BFF">
      <w:pPr>
        <w:spacing w:line="560" w:lineRule="exact"/>
        <w:ind w:firstLineChars="200" w:firstLine="643"/>
        <w:jc w:val="center"/>
        <w:rPr>
          <w:rFonts w:ascii="黑体" w:eastAsia="黑体" w:hAnsi="黑体" w:cs="黑体"/>
          <w:b/>
          <w:kern w:val="0"/>
          <w:sz w:val="32"/>
          <w:szCs w:val="32"/>
        </w:rPr>
      </w:pPr>
    </w:p>
    <w:p w:rsidR="006A5BFF" w:rsidRDefault="002D19DE">
      <w:pPr>
        <w:spacing w:line="560" w:lineRule="exact"/>
        <w:jc w:val="center"/>
        <w:rPr>
          <w:rFonts w:ascii="黑体" w:eastAsia="黑体" w:hAnsi="黑体" w:cs="黑体"/>
          <w:b/>
          <w:kern w:val="0"/>
          <w:sz w:val="32"/>
          <w:szCs w:val="32"/>
        </w:rPr>
      </w:pPr>
      <w:r>
        <w:rPr>
          <w:rFonts w:ascii="黑体" w:eastAsia="黑体" w:hAnsi="黑体" w:cs="黑体" w:hint="eastAsia"/>
          <w:b/>
          <w:kern w:val="0"/>
          <w:sz w:val="32"/>
          <w:szCs w:val="32"/>
        </w:rPr>
        <w:t>（</w:t>
      </w:r>
      <w:r>
        <w:rPr>
          <w:rFonts w:ascii="黑体" w:eastAsia="黑体" w:hAnsi="黑体" w:cs="黑体"/>
          <w:b/>
          <w:kern w:val="0"/>
          <w:sz w:val="32"/>
          <w:szCs w:val="32"/>
        </w:rPr>
        <w:t>20</w:t>
      </w:r>
      <w:r>
        <w:rPr>
          <w:rFonts w:ascii="黑体" w:eastAsia="黑体" w:hAnsi="黑体" w:cs="黑体" w:hint="eastAsia"/>
          <w:b/>
          <w:kern w:val="0"/>
          <w:sz w:val="32"/>
          <w:szCs w:val="32"/>
        </w:rPr>
        <w:t>19</w:t>
      </w:r>
      <w:r>
        <w:rPr>
          <w:rFonts w:ascii="黑体" w:eastAsia="黑体" w:hAnsi="黑体" w:cs="黑体" w:hint="eastAsia"/>
          <w:b/>
          <w:kern w:val="0"/>
          <w:sz w:val="32"/>
          <w:szCs w:val="32"/>
        </w:rPr>
        <w:t>年度）</w:t>
      </w:r>
    </w:p>
    <w:p w:rsidR="006A5BFF" w:rsidRDefault="006A5BFF">
      <w:pPr>
        <w:spacing w:line="560" w:lineRule="exact"/>
        <w:ind w:firstLineChars="200" w:firstLine="640"/>
        <w:rPr>
          <w:rFonts w:ascii="仿宋_GB2312" w:eastAsia="仿宋_GB2312" w:hAnsi="仿宋_GB2312" w:cs="仿宋_GB2312"/>
          <w:bCs/>
          <w:kern w:val="0"/>
          <w:sz w:val="32"/>
          <w:szCs w:val="32"/>
        </w:rPr>
      </w:pPr>
    </w:p>
    <w:p w:rsidR="006A5BFF" w:rsidRDefault="006A5BFF">
      <w:pPr>
        <w:spacing w:line="560" w:lineRule="exact"/>
        <w:ind w:firstLineChars="200" w:firstLine="640"/>
        <w:rPr>
          <w:rFonts w:ascii="仿宋_GB2312" w:eastAsia="仿宋_GB2312" w:hAnsi="仿宋_GB2312" w:cs="仿宋_GB2312"/>
          <w:bCs/>
          <w:kern w:val="0"/>
          <w:sz w:val="32"/>
          <w:szCs w:val="32"/>
        </w:rPr>
      </w:pPr>
    </w:p>
    <w:p w:rsidR="006A5BFF" w:rsidRDefault="006A5BFF">
      <w:pPr>
        <w:spacing w:line="560" w:lineRule="exact"/>
        <w:ind w:firstLineChars="200" w:firstLine="640"/>
        <w:rPr>
          <w:rFonts w:ascii="仿宋_GB2312" w:eastAsia="仿宋_GB2312" w:hAnsi="仿宋_GB2312" w:cs="仿宋_GB2312"/>
          <w:bCs/>
          <w:kern w:val="0"/>
          <w:sz w:val="32"/>
          <w:szCs w:val="32"/>
        </w:rPr>
      </w:pPr>
    </w:p>
    <w:p w:rsidR="006A5BFF" w:rsidRDefault="006A5BFF">
      <w:pPr>
        <w:spacing w:line="560" w:lineRule="exact"/>
        <w:ind w:firstLineChars="200" w:firstLine="640"/>
        <w:rPr>
          <w:rFonts w:ascii="仿宋_GB2312" w:eastAsia="仿宋_GB2312" w:hAnsi="仿宋_GB2312" w:cs="仿宋_GB2312"/>
          <w:bCs/>
          <w:kern w:val="0"/>
          <w:sz w:val="32"/>
          <w:szCs w:val="32"/>
        </w:rPr>
      </w:pPr>
    </w:p>
    <w:p w:rsidR="006A5BFF" w:rsidRDefault="006A5BFF">
      <w:pPr>
        <w:spacing w:line="560" w:lineRule="exact"/>
        <w:ind w:firstLineChars="200" w:firstLine="640"/>
        <w:rPr>
          <w:rFonts w:ascii="仿宋_GB2312" w:eastAsia="仿宋_GB2312" w:hAnsi="仿宋_GB2312" w:cs="仿宋_GB2312"/>
          <w:bCs/>
          <w:kern w:val="0"/>
          <w:sz w:val="32"/>
          <w:szCs w:val="32"/>
        </w:rPr>
      </w:pPr>
    </w:p>
    <w:p w:rsidR="006A5BFF" w:rsidRDefault="006A5BFF">
      <w:pPr>
        <w:spacing w:line="560" w:lineRule="exact"/>
        <w:ind w:firstLineChars="200" w:firstLine="640"/>
        <w:rPr>
          <w:rFonts w:ascii="仿宋_GB2312" w:eastAsia="仿宋_GB2312" w:hAnsi="仿宋_GB2312" w:cs="仿宋_GB2312"/>
          <w:bCs/>
          <w:kern w:val="0"/>
          <w:sz w:val="32"/>
          <w:szCs w:val="32"/>
        </w:rPr>
      </w:pPr>
    </w:p>
    <w:p w:rsidR="006A5BFF" w:rsidRDefault="006A5BFF">
      <w:pPr>
        <w:spacing w:line="560" w:lineRule="exact"/>
        <w:ind w:firstLineChars="200" w:firstLine="640"/>
        <w:rPr>
          <w:rFonts w:ascii="仿宋_GB2312" w:eastAsia="仿宋_GB2312" w:hAnsi="仿宋_GB2312" w:cs="仿宋_GB2312"/>
          <w:bCs/>
          <w:kern w:val="0"/>
          <w:sz w:val="32"/>
          <w:szCs w:val="32"/>
        </w:rPr>
      </w:pPr>
    </w:p>
    <w:p w:rsidR="006A5BFF" w:rsidRDefault="002D19DE">
      <w:pPr>
        <w:spacing w:line="560" w:lineRule="exact"/>
        <w:ind w:firstLineChars="200" w:firstLine="640"/>
        <w:rPr>
          <w:rFonts w:ascii="黑体" w:eastAsia="黑体" w:hAnsi="黑体" w:cs="黑体"/>
          <w:bCs/>
          <w:kern w:val="0"/>
          <w:sz w:val="32"/>
          <w:szCs w:val="32"/>
        </w:rPr>
      </w:pPr>
      <w:r>
        <w:rPr>
          <w:rFonts w:ascii="黑体" w:eastAsia="黑体" w:hAnsi="黑体" w:cs="黑体" w:hint="eastAsia"/>
          <w:bCs/>
          <w:kern w:val="0"/>
          <w:sz w:val="32"/>
          <w:szCs w:val="32"/>
        </w:rPr>
        <w:t>项目名称：社会保险基金</w:t>
      </w:r>
    </w:p>
    <w:p w:rsidR="006A5BFF" w:rsidRDefault="006A5BFF">
      <w:pPr>
        <w:spacing w:line="560" w:lineRule="exact"/>
        <w:ind w:firstLineChars="200" w:firstLine="640"/>
        <w:rPr>
          <w:rFonts w:ascii="黑体" w:eastAsia="黑体" w:hAnsi="黑体" w:cs="黑体"/>
          <w:bCs/>
          <w:kern w:val="0"/>
          <w:sz w:val="32"/>
          <w:szCs w:val="32"/>
        </w:rPr>
      </w:pPr>
    </w:p>
    <w:p w:rsidR="006A5BFF" w:rsidRDefault="002D19DE">
      <w:pPr>
        <w:spacing w:line="560" w:lineRule="exact"/>
        <w:ind w:firstLineChars="200" w:firstLine="640"/>
        <w:jc w:val="left"/>
        <w:rPr>
          <w:rFonts w:ascii="黑体" w:eastAsia="黑体" w:hAnsi="黑体" w:cs="黑体"/>
          <w:bCs/>
          <w:kern w:val="0"/>
          <w:sz w:val="32"/>
          <w:szCs w:val="32"/>
        </w:rPr>
      </w:pPr>
      <w:r>
        <w:rPr>
          <w:rFonts w:ascii="黑体" w:eastAsia="黑体" w:hAnsi="黑体" w:cs="黑体" w:hint="eastAsia"/>
          <w:bCs/>
          <w:kern w:val="0"/>
          <w:sz w:val="32"/>
          <w:szCs w:val="32"/>
        </w:rPr>
        <w:t>实施单位：</w:t>
      </w:r>
      <w:r>
        <w:rPr>
          <w:rFonts w:ascii="黑体" w:eastAsia="黑体" w:hAnsi="黑体" w:cs="黑体" w:hint="eastAsia"/>
          <w:bCs/>
          <w:kern w:val="0"/>
          <w:sz w:val="32"/>
          <w:szCs w:val="32"/>
        </w:rPr>
        <w:t>尉犁县</w:t>
      </w:r>
      <w:r>
        <w:rPr>
          <w:rFonts w:ascii="黑体" w:eastAsia="黑体" w:hAnsi="黑体" w:cs="黑体" w:hint="eastAsia"/>
          <w:bCs/>
          <w:kern w:val="0"/>
          <w:sz w:val="32"/>
          <w:szCs w:val="32"/>
        </w:rPr>
        <w:t>社会保险管理局</w:t>
      </w:r>
      <w:r>
        <w:rPr>
          <w:rFonts w:ascii="黑体" w:eastAsia="黑体" w:hAnsi="黑体" w:cs="黑体" w:hint="eastAsia"/>
          <w:bCs/>
          <w:kern w:val="0"/>
          <w:sz w:val="32"/>
          <w:szCs w:val="32"/>
        </w:rPr>
        <w:t>、尉犁县医疗保障局</w:t>
      </w:r>
    </w:p>
    <w:p w:rsidR="006A5BFF" w:rsidRDefault="006A5BFF">
      <w:pPr>
        <w:spacing w:line="560" w:lineRule="exact"/>
        <w:rPr>
          <w:rFonts w:ascii="黑体" w:eastAsia="黑体" w:hAnsi="黑体" w:cs="黑体"/>
          <w:bCs/>
          <w:kern w:val="0"/>
          <w:sz w:val="32"/>
          <w:szCs w:val="32"/>
        </w:rPr>
      </w:pPr>
    </w:p>
    <w:p w:rsidR="006A5BFF" w:rsidRDefault="002D19DE">
      <w:pPr>
        <w:spacing w:line="560" w:lineRule="exact"/>
        <w:ind w:firstLineChars="200" w:firstLine="640"/>
        <w:rPr>
          <w:rFonts w:ascii="黑体" w:eastAsia="黑体" w:hAnsi="黑体" w:cs="黑体"/>
          <w:bCs/>
          <w:kern w:val="0"/>
          <w:sz w:val="32"/>
          <w:szCs w:val="32"/>
        </w:rPr>
      </w:pPr>
      <w:r>
        <w:rPr>
          <w:rFonts w:ascii="黑体" w:eastAsia="黑体" w:hAnsi="黑体" w:cs="黑体" w:hint="eastAsia"/>
          <w:bCs/>
          <w:kern w:val="0"/>
          <w:sz w:val="32"/>
          <w:szCs w:val="32"/>
        </w:rPr>
        <w:t>项目</w:t>
      </w:r>
      <w:r>
        <w:rPr>
          <w:rFonts w:ascii="黑体" w:eastAsia="黑体" w:hAnsi="黑体" w:cs="黑体" w:hint="eastAsia"/>
          <w:bCs/>
          <w:kern w:val="0"/>
          <w:sz w:val="32"/>
          <w:szCs w:val="32"/>
        </w:rPr>
        <w:t>负责人：</w:t>
      </w:r>
      <w:r>
        <w:rPr>
          <w:rFonts w:ascii="黑体" w:eastAsia="黑体" w:hAnsi="黑体" w:cs="黑体"/>
          <w:bCs/>
          <w:kern w:val="0"/>
          <w:sz w:val="32"/>
          <w:szCs w:val="32"/>
        </w:rPr>
        <w:t xml:space="preserve"> </w:t>
      </w:r>
      <w:r>
        <w:rPr>
          <w:rFonts w:ascii="黑体" w:eastAsia="黑体" w:hAnsi="黑体" w:cs="黑体" w:hint="eastAsia"/>
          <w:bCs/>
          <w:kern w:val="0"/>
          <w:sz w:val="32"/>
          <w:szCs w:val="32"/>
        </w:rPr>
        <w:t>杨鲁光、李娟</w:t>
      </w:r>
    </w:p>
    <w:p w:rsidR="006A5BFF" w:rsidRDefault="006A5BFF">
      <w:pPr>
        <w:pStyle w:val="a0"/>
        <w:spacing w:line="560" w:lineRule="exact"/>
        <w:ind w:firstLineChars="200" w:firstLine="643"/>
        <w:jc w:val="both"/>
        <w:rPr>
          <w:sz w:val="32"/>
          <w:szCs w:val="32"/>
        </w:rPr>
      </w:pPr>
    </w:p>
    <w:p w:rsidR="006A5BFF" w:rsidRDefault="002D19DE">
      <w:pPr>
        <w:spacing w:line="560" w:lineRule="exact"/>
        <w:ind w:firstLineChars="200" w:firstLine="640"/>
        <w:rPr>
          <w:rFonts w:ascii="黑体" w:eastAsia="黑体" w:hAnsi="黑体" w:cs="黑体"/>
          <w:bCs/>
          <w:kern w:val="0"/>
          <w:sz w:val="32"/>
          <w:szCs w:val="32"/>
        </w:rPr>
      </w:pPr>
      <w:r>
        <w:rPr>
          <w:rFonts w:ascii="黑体" w:eastAsia="黑体" w:hAnsi="黑体" w:cs="黑体" w:hint="eastAsia"/>
          <w:bCs/>
          <w:kern w:val="0"/>
          <w:sz w:val="32"/>
          <w:szCs w:val="32"/>
        </w:rPr>
        <w:t>填报时间：</w:t>
      </w:r>
      <w:r>
        <w:rPr>
          <w:rFonts w:ascii="黑体" w:eastAsia="黑体" w:hAnsi="黑体" w:cs="黑体"/>
          <w:bCs/>
          <w:kern w:val="0"/>
          <w:sz w:val="32"/>
          <w:szCs w:val="32"/>
        </w:rPr>
        <w:t xml:space="preserve"> 20</w:t>
      </w:r>
      <w:r>
        <w:rPr>
          <w:rFonts w:ascii="黑体" w:eastAsia="黑体" w:hAnsi="黑体" w:cs="黑体" w:hint="eastAsia"/>
          <w:bCs/>
          <w:kern w:val="0"/>
          <w:sz w:val="32"/>
          <w:szCs w:val="32"/>
        </w:rPr>
        <w:t>20</w:t>
      </w:r>
      <w:r>
        <w:rPr>
          <w:rFonts w:ascii="黑体" w:eastAsia="黑体" w:hAnsi="黑体" w:cs="黑体" w:hint="eastAsia"/>
          <w:bCs/>
          <w:kern w:val="0"/>
          <w:sz w:val="32"/>
          <w:szCs w:val="32"/>
        </w:rPr>
        <w:t>年</w:t>
      </w:r>
      <w:r>
        <w:rPr>
          <w:rFonts w:ascii="黑体" w:eastAsia="黑体" w:hAnsi="黑体" w:cs="黑体"/>
          <w:bCs/>
          <w:kern w:val="0"/>
          <w:sz w:val="32"/>
          <w:szCs w:val="32"/>
        </w:rPr>
        <w:t xml:space="preserve"> </w:t>
      </w:r>
      <w:r>
        <w:rPr>
          <w:rFonts w:ascii="黑体" w:eastAsia="黑体" w:hAnsi="黑体" w:cs="黑体" w:hint="eastAsia"/>
          <w:bCs/>
          <w:kern w:val="0"/>
          <w:sz w:val="32"/>
          <w:szCs w:val="32"/>
        </w:rPr>
        <w:t>1</w:t>
      </w:r>
      <w:r>
        <w:rPr>
          <w:rFonts w:ascii="黑体" w:eastAsia="黑体" w:hAnsi="黑体" w:cs="黑体" w:hint="eastAsia"/>
          <w:bCs/>
          <w:kern w:val="0"/>
          <w:sz w:val="32"/>
          <w:szCs w:val="32"/>
        </w:rPr>
        <w:t>月</w:t>
      </w:r>
      <w:r>
        <w:rPr>
          <w:rFonts w:ascii="黑体" w:eastAsia="黑体" w:hAnsi="黑体" w:cs="黑体"/>
          <w:bCs/>
          <w:kern w:val="0"/>
          <w:sz w:val="32"/>
          <w:szCs w:val="32"/>
        </w:rPr>
        <w:t xml:space="preserve"> </w:t>
      </w:r>
      <w:r>
        <w:rPr>
          <w:rFonts w:ascii="黑体" w:eastAsia="黑体" w:hAnsi="黑体" w:cs="黑体" w:hint="eastAsia"/>
          <w:bCs/>
          <w:kern w:val="0"/>
          <w:sz w:val="32"/>
          <w:szCs w:val="32"/>
        </w:rPr>
        <w:t>31</w:t>
      </w:r>
      <w:r>
        <w:rPr>
          <w:rFonts w:ascii="黑体" w:eastAsia="黑体" w:hAnsi="黑体" w:cs="黑体" w:hint="eastAsia"/>
          <w:bCs/>
          <w:kern w:val="0"/>
          <w:sz w:val="32"/>
          <w:szCs w:val="32"/>
        </w:rPr>
        <w:t>日</w:t>
      </w:r>
    </w:p>
    <w:p w:rsidR="006A5BFF" w:rsidRDefault="006A5BFF">
      <w:pPr>
        <w:spacing w:line="560" w:lineRule="exact"/>
        <w:ind w:firstLineChars="200" w:firstLine="627"/>
        <w:rPr>
          <w:rStyle w:val="aa"/>
          <w:rFonts w:ascii="仿宋_GB2312" w:eastAsia="仿宋_GB2312" w:hAnsi="仿宋_GB2312" w:cs="仿宋_GB2312"/>
          <w:bCs w:val="0"/>
          <w:spacing w:val="-4"/>
          <w:sz w:val="32"/>
          <w:szCs w:val="32"/>
        </w:rPr>
      </w:pPr>
    </w:p>
    <w:p w:rsidR="006A5BFF" w:rsidRDefault="006A5BFF">
      <w:pPr>
        <w:spacing w:line="560" w:lineRule="exact"/>
        <w:ind w:firstLineChars="200" w:firstLine="627"/>
        <w:rPr>
          <w:rStyle w:val="aa"/>
          <w:rFonts w:ascii="仿宋_GB2312" w:eastAsia="仿宋_GB2312" w:hAnsi="仿宋_GB2312" w:cs="仿宋_GB2312"/>
          <w:bCs w:val="0"/>
          <w:spacing w:val="-4"/>
          <w:sz w:val="32"/>
          <w:szCs w:val="32"/>
        </w:rPr>
      </w:pPr>
    </w:p>
    <w:p w:rsidR="006A5BFF" w:rsidRDefault="006A5BFF">
      <w:pPr>
        <w:spacing w:line="560" w:lineRule="exact"/>
        <w:ind w:firstLineChars="200" w:firstLine="627"/>
        <w:rPr>
          <w:rStyle w:val="aa"/>
          <w:rFonts w:ascii="仿宋_GB2312" w:eastAsia="仿宋_GB2312" w:hAnsi="仿宋_GB2312" w:cs="仿宋_GB2312"/>
          <w:bCs w:val="0"/>
          <w:spacing w:val="-4"/>
          <w:sz w:val="32"/>
          <w:szCs w:val="32"/>
        </w:rPr>
      </w:pPr>
    </w:p>
    <w:p w:rsidR="006A5BFF" w:rsidRDefault="006A5BFF">
      <w:pPr>
        <w:pStyle w:val="a0"/>
      </w:pPr>
    </w:p>
    <w:p w:rsidR="006A5BFF" w:rsidRDefault="002D19DE">
      <w:pPr>
        <w:tabs>
          <w:tab w:val="left" w:pos="0"/>
        </w:tabs>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lastRenderedPageBreak/>
        <w:t>一、社会保险基金收支余总体情况</w:t>
      </w:r>
    </w:p>
    <w:p w:rsidR="006A5BFF" w:rsidRDefault="002D19DE">
      <w:pPr>
        <w:spacing w:line="560" w:lineRule="exact"/>
        <w:ind w:firstLineChars="200" w:firstLine="624"/>
        <w:rPr>
          <w:rFonts w:ascii="仿宋_GB2312" w:eastAsia="仿宋_GB2312" w:hAnsi="仿宋_GB2312" w:cs="仿宋_GB2312"/>
          <w:bCs/>
          <w:sz w:val="32"/>
          <w:szCs w:val="32"/>
        </w:rPr>
      </w:pPr>
      <w:r>
        <w:rPr>
          <w:rStyle w:val="aa"/>
          <w:rFonts w:ascii="仿宋_GB2312" w:eastAsia="仿宋_GB2312" w:hAnsi="仿宋_GB2312" w:cs="仿宋_GB2312" w:hint="eastAsia"/>
          <w:b w:val="0"/>
          <w:spacing w:val="-4"/>
          <w:sz w:val="32"/>
          <w:szCs w:val="32"/>
        </w:rPr>
        <w:t>（一）社会保险基金总体情况</w:t>
      </w:r>
    </w:p>
    <w:p w:rsidR="006A5BFF" w:rsidRDefault="002D19DE">
      <w:pPr>
        <w:autoSpaceDE w:val="0"/>
        <w:autoSpaceDN w:val="0"/>
        <w:adjustRightIn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w:t>
      </w:r>
      <w:r>
        <w:rPr>
          <w:rFonts w:ascii="仿宋_GB2312" w:eastAsia="仿宋_GB2312" w:hAnsi="仿宋_GB2312" w:cs="仿宋_GB2312"/>
          <w:bCs/>
          <w:sz w:val="32"/>
          <w:szCs w:val="32"/>
        </w:rPr>
        <w:t>19</w:t>
      </w:r>
      <w:r>
        <w:rPr>
          <w:rFonts w:ascii="仿宋_GB2312" w:eastAsia="仿宋_GB2312" w:hAnsi="仿宋_GB2312" w:cs="仿宋_GB2312"/>
          <w:bCs/>
          <w:sz w:val="32"/>
          <w:szCs w:val="32"/>
        </w:rPr>
        <w:t>年是新中国成立</w:t>
      </w:r>
      <w:r>
        <w:rPr>
          <w:rFonts w:ascii="仿宋_GB2312" w:eastAsia="仿宋_GB2312" w:hAnsi="仿宋_GB2312" w:cs="仿宋_GB2312"/>
          <w:bCs/>
          <w:sz w:val="32"/>
          <w:szCs w:val="32"/>
        </w:rPr>
        <w:t>70</w:t>
      </w:r>
      <w:r>
        <w:rPr>
          <w:rFonts w:ascii="仿宋_GB2312" w:eastAsia="仿宋_GB2312" w:hAnsi="仿宋_GB2312" w:cs="仿宋_GB2312"/>
          <w:bCs/>
          <w:sz w:val="32"/>
          <w:szCs w:val="32"/>
        </w:rPr>
        <w:t>周年，是全面建成小康社会的关键之年。</w:t>
      </w:r>
      <w:r>
        <w:rPr>
          <w:rFonts w:ascii="仿宋_GB2312" w:eastAsia="仿宋_GB2312" w:hAnsi="仿宋_GB2312" w:cs="仿宋_GB2312" w:hint="eastAsia"/>
          <w:bCs/>
          <w:sz w:val="32"/>
          <w:szCs w:val="32"/>
        </w:rPr>
        <w:t>尉犁县</w:t>
      </w:r>
      <w:r>
        <w:rPr>
          <w:rFonts w:ascii="仿宋_GB2312" w:eastAsia="仿宋_GB2312" w:hAnsi="仿宋_GB2312" w:cs="仿宋_GB2312"/>
          <w:bCs/>
          <w:sz w:val="32"/>
          <w:szCs w:val="32"/>
        </w:rPr>
        <w:t>把深入学习贯彻习近平新时代中国特色社会主义思想作为首要的政治任务，自觉对标党的十九大和十九届二中、三中、四中全会、自治区党委经济工作会议、全区人社工作会议和社会保险局长会议的部署，坚持稳中求进工作总基调，扎实推进全民参保计划，全力做好社保扶贫工作，稳步推进社会保险制度改革任务落实，加大扩面征缴力度，确保各项待遇按时合规支付，着力防范和化解社保领域风险，</w:t>
      </w:r>
      <w:r>
        <w:rPr>
          <w:rFonts w:ascii="仿宋_GB2312" w:eastAsia="仿宋_GB2312" w:hAnsi="仿宋_GB2312" w:cs="仿宋_GB2312" w:hint="eastAsia"/>
          <w:bCs/>
          <w:sz w:val="32"/>
          <w:szCs w:val="32"/>
        </w:rPr>
        <w:t>加强社会保险基金预算管理，</w:t>
      </w:r>
      <w:r>
        <w:rPr>
          <w:rFonts w:ascii="仿宋_GB2312" w:eastAsia="仿宋_GB2312" w:hAnsi="仿宋_GB2312" w:cs="仿宋_GB2312"/>
          <w:bCs/>
          <w:sz w:val="32"/>
          <w:szCs w:val="32"/>
        </w:rPr>
        <w:t>优化社会化管理服务水平，有力促进了社会和谐稳定，人民群众的获</w:t>
      </w:r>
      <w:r>
        <w:rPr>
          <w:rFonts w:ascii="仿宋_GB2312" w:eastAsia="仿宋_GB2312" w:hAnsi="仿宋_GB2312" w:cs="仿宋_GB2312" w:hint="eastAsia"/>
          <w:bCs/>
          <w:sz w:val="32"/>
          <w:szCs w:val="32"/>
        </w:rPr>
        <w:t>得感、幸福感和安全感不断增强。</w:t>
      </w:r>
    </w:p>
    <w:p w:rsidR="006A5BFF" w:rsidRDefault="002D19DE">
      <w:pPr>
        <w:autoSpaceDE w:val="0"/>
        <w:autoSpaceDN w:val="0"/>
        <w:adjustRightIn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2019 </w:t>
      </w:r>
      <w:r>
        <w:rPr>
          <w:rFonts w:ascii="仿宋_GB2312" w:eastAsia="仿宋_GB2312" w:hAnsi="仿宋_GB2312" w:cs="仿宋_GB2312" w:hint="eastAsia"/>
          <w:bCs/>
          <w:sz w:val="32"/>
          <w:szCs w:val="32"/>
        </w:rPr>
        <w:t>年社会保险基金预算总收入</w:t>
      </w:r>
      <w:r>
        <w:rPr>
          <w:rFonts w:ascii="仿宋_GB2312" w:eastAsia="仿宋_GB2312" w:hAnsi="仿宋_GB2312" w:cs="仿宋_GB2312" w:hint="eastAsia"/>
          <w:bCs/>
          <w:sz w:val="32"/>
          <w:szCs w:val="32"/>
        </w:rPr>
        <w:t>362</w:t>
      </w:r>
      <w:r>
        <w:rPr>
          <w:rFonts w:ascii="仿宋_GB2312" w:eastAsia="仿宋_GB2312" w:hAnsi="仿宋_GB2312" w:cs="仿宋_GB2312" w:hint="eastAsia"/>
          <w:bCs/>
          <w:sz w:val="32"/>
          <w:szCs w:val="32"/>
        </w:rPr>
        <w:t>24</w:t>
      </w:r>
      <w:r>
        <w:rPr>
          <w:rFonts w:ascii="仿宋_GB2312" w:eastAsia="仿宋_GB2312" w:hAnsi="仿宋_GB2312" w:cs="仿宋_GB2312" w:hint="eastAsia"/>
          <w:bCs/>
          <w:sz w:val="32"/>
          <w:szCs w:val="32"/>
        </w:rPr>
        <w:t>万元，其中</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社会保险费收入</w:t>
      </w:r>
      <w:r>
        <w:rPr>
          <w:rFonts w:ascii="仿宋_GB2312" w:eastAsia="仿宋_GB2312" w:hAnsi="仿宋_GB2312" w:cs="仿宋_GB2312" w:hint="eastAsia"/>
          <w:bCs/>
          <w:sz w:val="32"/>
          <w:szCs w:val="32"/>
        </w:rPr>
        <w:t>23601</w:t>
      </w:r>
      <w:r>
        <w:rPr>
          <w:rFonts w:ascii="仿宋_GB2312" w:eastAsia="仿宋_GB2312" w:hAnsi="仿宋_GB2312" w:cs="仿宋_GB2312" w:hint="eastAsia"/>
          <w:bCs/>
          <w:sz w:val="32"/>
          <w:szCs w:val="32"/>
        </w:rPr>
        <w:t>万元，财政补贴收入</w:t>
      </w:r>
      <w:r>
        <w:rPr>
          <w:rFonts w:ascii="仿宋_GB2312" w:eastAsia="仿宋_GB2312" w:hAnsi="仿宋_GB2312" w:cs="仿宋_GB2312" w:hint="eastAsia"/>
          <w:bCs/>
          <w:sz w:val="32"/>
          <w:szCs w:val="32"/>
        </w:rPr>
        <w:t>5260</w:t>
      </w:r>
      <w:r>
        <w:rPr>
          <w:rFonts w:ascii="仿宋_GB2312" w:eastAsia="仿宋_GB2312" w:hAnsi="仿宋_GB2312" w:cs="仿宋_GB2312" w:hint="eastAsia"/>
          <w:bCs/>
          <w:sz w:val="32"/>
          <w:szCs w:val="32"/>
        </w:rPr>
        <w:t>万元。预算总支出</w:t>
      </w:r>
      <w:r>
        <w:rPr>
          <w:rFonts w:ascii="仿宋_GB2312" w:eastAsia="仿宋_GB2312" w:hAnsi="仿宋_GB2312" w:cs="仿宋_GB2312" w:hint="eastAsia"/>
          <w:bCs/>
          <w:sz w:val="32"/>
          <w:szCs w:val="32"/>
        </w:rPr>
        <w:t>36607</w:t>
      </w:r>
      <w:r>
        <w:rPr>
          <w:rFonts w:ascii="仿宋_GB2312" w:eastAsia="仿宋_GB2312" w:hAnsi="仿宋_GB2312" w:cs="仿宋_GB2312" w:hint="eastAsia"/>
          <w:bCs/>
          <w:sz w:val="32"/>
          <w:szCs w:val="32"/>
        </w:rPr>
        <w:t>万元，其中：社会保险待遇支出</w:t>
      </w:r>
      <w:r>
        <w:rPr>
          <w:rFonts w:ascii="仿宋_GB2312" w:eastAsia="仿宋_GB2312" w:hAnsi="仿宋_GB2312" w:cs="仿宋_GB2312" w:hint="eastAsia"/>
          <w:bCs/>
          <w:sz w:val="32"/>
          <w:szCs w:val="32"/>
        </w:rPr>
        <w:t>21424</w:t>
      </w:r>
      <w:r>
        <w:rPr>
          <w:rFonts w:ascii="仿宋_GB2312" w:eastAsia="仿宋_GB2312" w:hAnsi="仿宋_GB2312" w:cs="仿宋_GB2312" w:hint="eastAsia"/>
          <w:bCs/>
          <w:sz w:val="32"/>
          <w:szCs w:val="32"/>
        </w:rPr>
        <w:t>万元。当年收支结余</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383</w:t>
      </w:r>
      <w:r>
        <w:rPr>
          <w:rFonts w:ascii="仿宋_GB2312" w:eastAsia="仿宋_GB2312" w:hAnsi="仿宋_GB2312" w:cs="仿宋_GB2312" w:hint="eastAsia"/>
          <w:bCs/>
          <w:sz w:val="32"/>
          <w:szCs w:val="32"/>
        </w:rPr>
        <w:t>万元，年末滚存结余</w:t>
      </w:r>
      <w:r>
        <w:rPr>
          <w:rFonts w:ascii="仿宋_GB2312" w:eastAsia="仿宋_GB2312" w:hAnsi="仿宋_GB2312" w:cs="仿宋_GB2312" w:hint="eastAsia"/>
          <w:bCs/>
          <w:sz w:val="32"/>
          <w:szCs w:val="32"/>
        </w:rPr>
        <w:t>7894</w:t>
      </w:r>
      <w:r>
        <w:rPr>
          <w:rFonts w:ascii="仿宋_GB2312" w:eastAsia="仿宋_GB2312" w:hAnsi="仿宋_GB2312" w:cs="仿宋_GB2312" w:hint="eastAsia"/>
          <w:bCs/>
          <w:sz w:val="32"/>
          <w:szCs w:val="32"/>
        </w:rPr>
        <w:t>万元。</w:t>
      </w:r>
    </w:p>
    <w:p w:rsidR="006A5BFF" w:rsidRDefault="002D19DE">
      <w:pPr>
        <w:spacing w:line="560" w:lineRule="exact"/>
        <w:ind w:firstLineChars="200" w:firstLine="624"/>
        <w:rPr>
          <w:rStyle w:val="aa"/>
          <w:rFonts w:ascii="仿宋_GB2312" w:eastAsia="仿宋_GB2312" w:hAnsi="仿宋_GB2312" w:cs="仿宋_GB2312"/>
          <w:b w:val="0"/>
          <w:bCs w:val="0"/>
          <w:spacing w:val="-4"/>
          <w:sz w:val="32"/>
          <w:szCs w:val="32"/>
        </w:rPr>
      </w:pPr>
      <w:r>
        <w:rPr>
          <w:rStyle w:val="aa"/>
          <w:rFonts w:ascii="仿宋_GB2312" w:eastAsia="仿宋_GB2312" w:hAnsi="仿宋_GB2312" w:cs="仿宋_GB2312" w:hint="eastAsia"/>
          <w:b w:val="0"/>
          <w:bCs w:val="0"/>
          <w:spacing w:val="-4"/>
          <w:sz w:val="32"/>
          <w:szCs w:val="32"/>
        </w:rPr>
        <w:t>（二）社会保险基金支出预算绩效目标设定情况</w:t>
      </w:r>
    </w:p>
    <w:p w:rsidR="006A5BFF" w:rsidRDefault="002D19DE">
      <w:pPr>
        <w:autoSpaceDE w:val="0"/>
        <w:autoSpaceDN w:val="0"/>
        <w:adjustRightIn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bCs/>
          <w:sz w:val="32"/>
          <w:szCs w:val="32"/>
        </w:rPr>
        <w:t>201</w:t>
      </w:r>
      <w:r>
        <w:rPr>
          <w:rFonts w:ascii="仿宋_GB2312" w:eastAsia="仿宋_GB2312" w:hAnsi="仿宋_GB2312" w:cs="仿宋_GB2312" w:hint="eastAsia"/>
          <w:bCs/>
          <w:sz w:val="32"/>
          <w:szCs w:val="32"/>
        </w:rPr>
        <w:t>9</w:t>
      </w:r>
      <w:r>
        <w:rPr>
          <w:rFonts w:ascii="仿宋_GB2312" w:eastAsia="仿宋_GB2312" w:hAnsi="仿宋_GB2312" w:cs="仿宋_GB2312"/>
          <w:bCs/>
          <w:sz w:val="32"/>
          <w:szCs w:val="32"/>
        </w:rPr>
        <w:t xml:space="preserve"> </w:t>
      </w:r>
      <w:r>
        <w:rPr>
          <w:rFonts w:ascii="仿宋_GB2312" w:eastAsia="仿宋_GB2312" w:hAnsi="仿宋_GB2312" w:cs="仿宋_GB2312" w:hint="eastAsia"/>
          <w:bCs/>
          <w:sz w:val="32"/>
          <w:szCs w:val="32"/>
        </w:rPr>
        <w:t>年社会保险基金预算绩效目标按照“以支定收、收支平衡、略有结余”的原则，包括：企业职工基本养老保险基金、城乡居民基本养老保险基金、机关事业养老保险基金、城镇职工基本医疗保险基金</w:t>
      </w:r>
      <w:r>
        <w:rPr>
          <w:rFonts w:ascii="仿宋_GB2312" w:eastAsia="仿宋_GB2312" w:hAnsi="仿宋_GB2312" w:cs="仿宋_GB2312" w:hint="eastAsia"/>
          <w:bCs/>
          <w:sz w:val="32"/>
          <w:szCs w:val="32"/>
        </w:rPr>
        <w:t>、居民基本医疗保险基金、</w:t>
      </w:r>
      <w:r>
        <w:rPr>
          <w:rFonts w:ascii="仿宋_GB2312" w:eastAsia="仿宋_GB2312" w:hAnsi="仿宋_GB2312" w:cs="仿宋_GB2312" w:hint="eastAsia"/>
          <w:bCs/>
          <w:sz w:val="32"/>
          <w:szCs w:val="32"/>
        </w:rPr>
        <w:t>工伤保险基金、失业保险基金</w:t>
      </w:r>
      <w:r>
        <w:rPr>
          <w:rFonts w:ascii="仿宋_GB2312" w:eastAsia="仿宋_GB2312" w:hAnsi="仿宋_GB2312" w:cs="仿宋_GB2312" w:hint="eastAsia"/>
          <w:bCs/>
          <w:sz w:val="32"/>
          <w:szCs w:val="32"/>
        </w:rPr>
        <w:t>、生育保险基金</w:t>
      </w:r>
      <w:r>
        <w:rPr>
          <w:rFonts w:ascii="仿宋_GB2312" w:eastAsia="仿宋_GB2312" w:hAnsi="仿宋_GB2312" w:cs="仿宋_GB2312" w:hint="eastAsia"/>
          <w:bCs/>
          <w:sz w:val="32"/>
          <w:szCs w:val="32"/>
        </w:rPr>
        <w:t>。</w:t>
      </w:r>
    </w:p>
    <w:p w:rsidR="006A5BFF" w:rsidRDefault="002D19DE">
      <w:pPr>
        <w:autoSpaceDE w:val="0"/>
        <w:autoSpaceDN w:val="0"/>
        <w:adjustRightIn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年，以习近平新时代</w:t>
      </w:r>
      <w:r>
        <w:rPr>
          <w:rFonts w:ascii="仿宋_GB2312" w:eastAsia="仿宋_GB2312" w:hAnsi="仿宋_GB2312" w:cs="仿宋_GB2312" w:hint="eastAsia"/>
          <w:bCs/>
          <w:sz w:val="32"/>
          <w:szCs w:val="32"/>
        </w:rPr>
        <w:t>中国特色社会主义思想为指导，聚焦社会稳定和长治久安总目标，</w:t>
      </w:r>
      <w:r>
        <w:rPr>
          <w:rFonts w:ascii="仿宋_GB2312" w:eastAsia="仿宋_GB2312" w:hAnsi="仿宋_GB2312" w:cs="仿宋_GB2312" w:hint="eastAsia"/>
          <w:bCs/>
          <w:sz w:val="32"/>
          <w:szCs w:val="32"/>
        </w:rPr>
        <w:t>认真贯彻落实《社会保险</w:t>
      </w:r>
      <w:r>
        <w:rPr>
          <w:rFonts w:ascii="仿宋_GB2312" w:eastAsia="仿宋_GB2312" w:hAnsi="仿宋_GB2312" w:cs="仿宋_GB2312" w:hint="eastAsia"/>
          <w:bCs/>
          <w:sz w:val="32"/>
          <w:szCs w:val="32"/>
        </w:rPr>
        <w:lastRenderedPageBreak/>
        <w:t>法》、《社会保险费征缴暂行条例》，严格执行社会保险各项政策，保障广大参保人员合法权益，</w:t>
      </w:r>
      <w:r>
        <w:rPr>
          <w:rFonts w:ascii="仿宋_GB2312" w:eastAsia="仿宋_GB2312" w:hAnsi="仿宋_GB2312" w:cs="仿宋_GB2312" w:hint="eastAsia"/>
          <w:bCs/>
          <w:sz w:val="32"/>
          <w:szCs w:val="32"/>
        </w:rPr>
        <w:t>确保各项社会保险待遇按时、足额发放，</w:t>
      </w:r>
      <w:r>
        <w:rPr>
          <w:rFonts w:ascii="仿宋_GB2312" w:eastAsia="仿宋_GB2312" w:hAnsi="仿宋_GB2312" w:cs="仿宋_GB2312" w:hint="eastAsia"/>
          <w:bCs/>
          <w:sz w:val="32"/>
          <w:szCs w:val="32"/>
        </w:rPr>
        <w:t>全年实现老有所养</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失业、工伤有社会保险提供的保障，使参保人员的获得感、幸福感不断增强，促进实现新疆社会稳定和长治久安总目标。</w:t>
      </w:r>
    </w:p>
    <w:p w:rsidR="006A5BFF" w:rsidRDefault="002D19DE">
      <w:pPr>
        <w:spacing w:line="560" w:lineRule="exact"/>
        <w:ind w:firstLineChars="200" w:firstLine="640"/>
        <w:rPr>
          <w:sz w:val="32"/>
          <w:szCs w:val="32"/>
        </w:rPr>
      </w:pPr>
      <w:r>
        <w:rPr>
          <w:rFonts w:ascii="仿宋_GB2312" w:eastAsia="仿宋_GB2312" w:hAnsi="仿宋_GB2312" w:cs="仿宋_GB2312" w:hint="eastAsia"/>
          <w:bCs/>
          <w:sz w:val="32"/>
          <w:szCs w:val="32"/>
        </w:rPr>
        <w:t>目标设定中，按标准足额保障参保人员待遇，保障</w:t>
      </w:r>
      <w:r>
        <w:rPr>
          <w:rFonts w:ascii="仿宋_GB2312" w:eastAsia="仿宋_GB2312" w:hAnsi="仿宋_GB2312" w:cs="仿宋_GB2312" w:hint="eastAsia"/>
          <w:bCs/>
          <w:sz w:val="32"/>
          <w:szCs w:val="32"/>
        </w:rPr>
        <w:t>30</w:t>
      </w:r>
      <w:r>
        <w:rPr>
          <w:rFonts w:ascii="仿宋_GB2312" w:eastAsia="仿宋_GB2312" w:hAnsi="仿宋_GB2312" w:cs="仿宋_GB2312" w:hint="eastAsia"/>
          <w:bCs/>
          <w:sz w:val="32"/>
          <w:szCs w:val="32"/>
        </w:rPr>
        <w:t>个工作日内及时拨款，保障参加社会保险的各项社会保险待遇，</w:t>
      </w:r>
      <w:r>
        <w:rPr>
          <w:rFonts w:ascii="仿宋_GB2312" w:eastAsia="仿宋_GB2312" w:hAnsi="仿宋_GB2312" w:cs="仿宋_GB2312" w:hint="eastAsia"/>
          <w:bCs/>
          <w:sz w:val="32"/>
          <w:szCs w:val="32"/>
        </w:rPr>
        <w:t>按时报送各项社会保险基金季报、年报数据及分析；养老、工伤、失业保险基金</w:t>
      </w:r>
      <w:r>
        <w:rPr>
          <w:rFonts w:ascii="仿宋_GB2312" w:eastAsia="仿宋_GB2312" w:hAnsi="仿宋_GB2312" w:cs="仿宋_GB2312" w:hint="eastAsia"/>
          <w:sz w:val="32"/>
          <w:szCs w:val="32"/>
        </w:rPr>
        <w:t>预算</w:t>
      </w:r>
      <w:r>
        <w:rPr>
          <w:rFonts w:ascii="仿宋_GB2312" w:eastAsia="仿宋_GB2312" w:hAnsi="仿宋_GB2312" w:cs="仿宋_GB2312" w:hint="eastAsia"/>
          <w:sz w:val="32"/>
          <w:szCs w:val="32"/>
        </w:rPr>
        <w:t>完成率保证在</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5</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-105%</w:t>
      </w:r>
      <w:r>
        <w:rPr>
          <w:rFonts w:ascii="仿宋_GB2312" w:eastAsia="仿宋_GB2312" w:hAnsi="仿宋_GB2312" w:cs="仿宋_GB2312" w:hint="eastAsia"/>
          <w:sz w:val="32"/>
          <w:szCs w:val="32"/>
        </w:rPr>
        <w:t>之间；</w:t>
      </w:r>
      <w:r>
        <w:rPr>
          <w:rFonts w:ascii="仿宋_GB2312" w:eastAsia="仿宋_GB2312" w:hAnsi="仿宋_GB2312" w:cs="仿宋_GB2312" w:hint="eastAsia"/>
          <w:bCs/>
          <w:sz w:val="32"/>
          <w:szCs w:val="32"/>
        </w:rPr>
        <w:t>医疗、生育保险基金</w:t>
      </w:r>
      <w:r>
        <w:rPr>
          <w:rFonts w:ascii="仿宋_GB2312" w:eastAsia="仿宋_GB2312" w:hAnsi="仿宋_GB2312" w:cs="仿宋_GB2312" w:hint="eastAsia"/>
          <w:sz w:val="32"/>
          <w:szCs w:val="32"/>
        </w:rPr>
        <w:t>预算</w:t>
      </w:r>
      <w:r>
        <w:rPr>
          <w:rFonts w:ascii="仿宋_GB2312" w:eastAsia="仿宋_GB2312" w:hAnsi="仿宋_GB2312" w:cs="仿宋_GB2312" w:hint="eastAsia"/>
          <w:sz w:val="32"/>
          <w:szCs w:val="32"/>
        </w:rPr>
        <w:t>完成率保证在</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-110%</w:t>
      </w:r>
      <w:r>
        <w:rPr>
          <w:rFonts w:ascii="仿宋_GB2312" w:eastAsia="仿宋_GB2312" w:hAnsi="仿宋_GB2312" w:cs="仿宋_GB2312" w:hint="eastAsia"/>
          <w:sz w:val="32"/>
          <w:szCs w:val="32"/>
        </w:rPr>
        <w:t>之间；保障企业职工基本养老保险退休待遇享受人数</w:t>
      </w:r>
      <w:r>
        <w:rPr>
          <w:rFonts w:ascii="仿宋_GB2312" w:eastAsia="仿宋_GB2312" w:hAnsi="仿宋_GB2312" w:cs="仿宋_GB2312" w:hint="eastAsia"/>
          <w:sz w:val="32"/>
          <w:szCs w:val="32"/>
        </w:rPr>
        <w:t>2108</w:t>
      </w:r>
      <w:r>
        <w:rPr>
          <w:rFonts w:ascii="仿宋_GB2312" w:eastAsia="仿宋_GB2312" w:hAnsi="仿宋_GB2312" w:cs="仿宋_GB2312" w:hint="eastAsia"/>
          <w:sz w:val="32"/>
          <w:szCs w:val="32"/>
        </w:rPr>
        <w:t>人以上，保障机关事业单位基本养老保险退休待遇享受人数</w:t>
      </w:r>
      <w:r>
        <w:rPr>
          <w:rFonts w:ascii="仿宋_GB2312" w:eastAsia="仿宋_GB2312" w:hAnsi="仿宋_GB2312" w:cs="仿宋_GB2312" w:hint="eastAsia"/>
          <w:sz w:val="32"/>
          <w:szCs w:val="32"/>
        </w:rPr>
        <w:t>1337</w:t>
      </w:r>
      <w:r>
        <w:rPr>
          <w:rFonts w:ascii="仿宋_GB2312" w:eastAsia="仿宋_GB2312" w:hAnsi="仿宋_GB2312" w:cs="仿宋_GB2312" w:hint="eastAsia"/>
          <w:sz w:val="32"/>
          <w:szCs w:val="32"/>
        </w:rPr>
        <w:t>人以上，保障工伤保险退休待遇享受人数</w:t>
      </w:r>
      <w:r>
        <w:rPr>
          <w:rFonts w:ascii="仿宋_GB2312" w:eastAsia="仿宋_GB2312" w:hAnsi="仿宋_GB2312" w:cs="仿宋_GB2312" w:hint="eastAsia"/>
          <w:sz w:val="32"/>
          <w:szCs w:val="32"/>
        </w:rPr>
        <w:t>87</w:t>
      </w:r>
      <w:r>
        <w:rPr>
          <w:rFonts w:ascii="仿宋_GB2312" w:eastAsia="仿宋_GB2312" w:hAnsi="仿宋_GB2312" w:cs="仿宋_GB2312" w:hint="eastAsia"/>
          <w:sz w:val="32"/>
          <w:szCs w:val="32"/>
        </w:rPr>
        <w:t>人以上；保障生育保险享受生育待遇人次数</w:t>
      </w:r>
      <w:r>
        <w:rPr>
          <w:rFonts w:ascii="仿宋_GB2312" w:eastAsia="仿宋_GB2312" w:hAnsi="仿宋_GB2312" w:cs="仿宋_GB2312" w:hint="eastAsia"/>
          <w:sz w:val="32"/>
          <w:szCs w:val="32"/>
        </w:rPr>
        <w:t>400</w:t>
      </w:r>
      <w:r>
        <w:rPr>
          <w:rFonts w:ascii="仿宋_GB2312" w:eastAsia="仿宋_GB2312" w:hAnsi="仿宋_GB2312" w:cs="仿宋_GB2312" w:hint="eastAsia"/>
          <w:sz w:val="32"/>
          <w:szCs w:val="32"/>
        </w:rPr>
        <w:t>人次以上；上访率控制在</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以内；社会保险待遇享受人员</w:t>
      </w:r>
      <w:r>
        <w:rPr>
          <w:rFonts w:ascii="仿宋_GB2312" w:eastAsia="仿宋_GB2312" w:hAnsi="仿宋_GB2312" w:cs="仿宋_GB2312" w:hint="eastAsia"/>
          <w:sz w:val="32"/>
          <w:szCs w:val="32"/>
        </w:rPr>
        <w:t>满意</w:t>
      </w:r>
      <w:r>
        <w:rPr>
          <w:rFonts w:ascii="仿宋_GB2312" w:eastAsia="仿宋_GB2312" w:hAnsi="仿宋_GB2312" w:cs="仿宋_GB2312" w:hint="eastAsia"/>
          <w:sz w:val="32"/>
          <w:szCs w:val="32"/>
        </w:rPr>
        <w:t>度达到</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以上。</w:t>
      </w:r>
    </w:p>
    <w:p w:rsidR="006A5BFF" w:rsidRDefault="002D19DE">
      <w:pPr>
        <w:spacing w:line="560" w:lineRule="exact"/>
        <w:ind w:firstLineChars="200" w:firstLine="627"/>
        <w:rPr>
          <w:rStyle w:val="aa"/>
          <w:rFonts w:ascii="仿宋_GB2312" w:eastAsia="仿宋_GB2312" w:hAnsi="仿宋_GB2312" w:cs="仿宋_GB2312"/>
          <w:bCs w:val="0"/>
          <w:spacing w:val="-4"/>
          <w:sz w:val="32"/>
          <w:szCs w:val="32"/>
        </w:rPr>
      </w:pPr>
      <w:r>
        <w:rPr>
          <w:rStyle w:val="aa"/>
          <w:rFonts w:ascii="仿宋_GB2312" w:eastAsia="仿宋_GB2312" w:hAnsi="仿宋_GB2312" w:cs="仿宋_GB2312" w:hint="eastAsia"/>
          <w:bCs w:val="0"/>
          <w:spacing w:val="-4"/>
          <w:sz w:val="32"/>
          <w:szCs w:val="32"/>
        </w:rPr>
        <w:t>二、各项社会保险基金预算完成及运行情况</w:t>
      </w:r>
    </w:p>
    <w:p w:rsidR="006A5BFF" w:rsidRDefault="002D19DE">
      <w:pPr>
        <w:pStyle w:val="a0"/>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2019</w:t>
      </w:r>
      <w:r>
        <w:rPr>
          <w:rFonts w:ascii="仿宋_GB2312" w:eastAsia="仿宋_GB2312" w:hAnsi="仿宋_GB2312" w:cs="仿宋_GB2312" w:hint="eastAsia"/>
          <w:b w:val="0"/>
          <w:bCs w:val="0"/>
          <w:sz w:val="32"/>
          <w:szCs w:val="32"/>
        </w:rPr>
        <w:t>年，尉犁县社会保险基金总支出</w:t>
      </w:r>
      <w:r>
        <w:rPr>
          <w:rFonts w:ascii="仿宋_GB2312" w:eastAsia="仿宋_GB2312" w:hAnsi="仿宋_GB2312" w:cs="仿宋_GB2312" w:hint="eastAsia"/>
          <w:b w:val="0"/>
          <w:bCs w:val="0"/>
          <w:sz w:val="32"/>
          <w:szCs w:val="32"/>
        </w:rPr>
        <w:t>36607</w:t>
      </w:r>
      <w:r>
        <w:rPr>
          <w:rFonts w:ascii="仿宋_GB2312" w:eastAsia="仿宋_GB2312" w:hAnsi="仿宋_GB2312" w:cs="仿宋_GB2312" w:hint="eastAsia"/>
          <w:b w:val="0"/>
          <w:bCs w:val="0"/>
          <w:sz w:val="32"/>
          <w:szCs w:val="32"/>
        </w:rPr>
        <w:t>万元，其中社会保险待遇支出</w:t>
      </w:r>
      <w:r>
        <w:rPr>
          <w:rFonts w:ascii="仿宋_GB2312" w:eastAsia="仿宋_GB2312" w:hAnsi="仿宋_GB2312" w:cs="仿宋_GB2312" w:hint="eastAsia"/>
          <w:b w:val="0"/>
          <w:bCs w:val="0"/>
          <w:sz w:val="32"/>
          <w:szCs w:val="32"/>
        </w:rPr>
        <w:t>21424</w:t>
      </w:r>
      <w:r>
        <w:rPr>
          <w:rFonts w:ascii="仿宋_GB2312" w:eastAsia="仿宋_GB2312" w:hAnsi="仿宋_GB2312" w:cs="仿宋_GB2312" w:hint="eastAsia"/>
          <w:b w:val="0"/>
          <w:bCs w:val="0"/>
          <w:sz w:val="32"/>
          <w:szCs w:val="32"/>
        </w:rPr>
        <w:t>万元。本年收支结余</w:t>
      </w:r>
      <w:r>
        <w:rPr>
          <w:rFonts w:ascii="仿宋_GB2312" w:eastAsia="仿宋_GB2312" w:hAnsi="仿宋_GB2312" w:cs="仿宋_GB2312" w:hint="eastAsia"/>
          <w:b w:val="0"/>
          <w:bCs w:val="0"/>
          <w:sz w:val="32"/>
          <w:szCs w:val="32"/>
        </w:rPr>
        <w:t>-383</w:t>
      </w:r>
      <w:r>
        <w:rPr>
          <w:rFonts w:ascii="仿宋_GB2312" w:eastAsia="仿宋_GB2312" w:hAnsi="仿宋_GB2312" w:cs="仿宋_GB2312" w:hint="eastAsia"/>
          <w:b w:val="0"/>
          <w:bCs w:val="0"/>
          <w:sz w:val="32"/>
          <w:szCs w:val="32"/>
        </w:rPr>
        <w:t>万元，</w:t>
      </w:r>
      <w:r>
        <w:rPr>
          <w:rFonts w:ascii="仿宋_GB2312" w:eastAsia="仿宋_GB2312" w:hAnsi="仿宋_GB2312" w:cs="仿宋_GB2312" w:hint="eastAsia"/>
          <w:b w:val="0"/>
          <w:bCs w:val="0"/>
          <w:sz w:val="32"/>
          <w:szCs w:val="32"/>
        </w:rPr>
        <w:t>年末滚存结余</w:t>
      </w:r>
      <w:r>
        <w:rPr>
          <w:rFonts w:ascii="仿宋_GB2312" w:eastAsia="仿宋_GB2312" w:hAnsi="仿宋_GB2312" w:cs="仿宋_GB2312" w:hint="eastAsia"/>
          <w:b w:val="0"/>
          <w:bCs w:val="0"/>
          <w:sz w:val="32"/>
          <w:szCs w:val="32"/>
        </w:rPr>
        <w:t>7894</w:t>
      </w:r>
      <w:r>
        <w:rPr>
          <w:rFonts w:ascii="仿宋_GB2312" w:eastAsia="仿宋_GB2312" w:hAnsi="仿宋_GB2312" w:cs="仿宋_GB2312" w:hint="eastAsia"/>
          <w:b w:val="0"/>
          <w:bCs w:val="0"/>
          <w:sz w:val="32"/>
          <w:szCs w:val="32"/>
        </w:rPr>
        <w:t>万元。分项情况如下：</w:t>
      </w:r>
    </w:p>
    <w:p w:rsidR="006A5BFF" w:rsidRDefault="002D19DE">
      <w:pPr>
        <w:spacing w:line="560" w:lineRule="exact"/>
        <w:ind w:firstLineChars="200" w:firstLine="624"/>
        <w:rPr>
          <w:rStyle w:val="aa"/>
          <w:rFonts w:ascii="仿宋_GB2312" w:eastAsia="仿宋_GB2312" w:hAnsi="仿宋_GB2312" w:cs="仿宋_GB2312"/>
          <w:b w:val="0"/>
          <w:bCs w:val="0"/>
          <w:spacing w:val="-4"/>
          <w:sz w:val="32"/>
          <w:szCs w:val="32"/>
        </w:rPr>
      </w:pPr>
      <w:r>
        <w:rPr>
          <w:rStyle w:val="aa"/>
          <w:rFonts w:ascii="仿宋_GB2312" w:eastAsia="仿宋_GB2312" w:hAnsi="仿宋_GB2312" w:cs="仿宋_GB2312" w:hint="eastAsia"/>
          <w:b w:val="0"/>
          <w:bCs w:val="0"/>
          <w:spacing w:val="-4"/>
          <w:sz w:val="32"/>
          <w:szCs w:val="32"/>
        </w:rPr>
        <w:t>（一）企业职工基本养老保险基金</w:t>
      </w:r>
      <w:r>
        <w:rPr>
          <w:rStyle w:val="aa"/>
          <w:rFonts w:ascii="仿宋_GB2312" w:eastAsia="仿宋_GB2312" w:hAnsi="仿宋_GB2312" w:cs="仿宋_GB2312" w:hint="eastAsia"/>
          <w:b w:val="0"/>
          <w:bCs w:val="0"/>
          <w:spacing w:val="-4"/>
          <w:sz w:val="32"/>
          <w:szCs w:val="32"/>
        </w:rPr>
        <w:t>支出</w:t>
      </w:r>
      <w:r>
        <w:rPr>
          <w:rStyle w:val="aa"/>
          <w:rFonts w:ascii="仿宋_GB2312" w:eastAsia="仿宋_GB2312" w:hAnsi="仿宋_GB2312" w:cs="仿宋_GB2312" w:hint="eastAsia"/>
          <w:b w:val="0"/>
          <w:bCs w:val="0"/>
          <w:spacing w:val="-4"/>
          <w:sz w:val="32"/>
          <w:szCs w:val="32"/>
        </w:rPr>
        <w:t>预算完成及运行情况分析</w:t>
      </w:r>
    </w:p>
    <w:p w:rsidR="006A5BFF" w:rsidRDefault="002D19DE">
      <w:pPr>
        <w:autoSpaceDE w:val="0"/>
        <w:autoSpaceDN w:val="0"/>
        <w:adjustRightIn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年基金支出</w:t>
      </w:r>
      <w:r>
        <w:rPr>
          <w:rFonts w:ascii="仿宋_GB2312" w:eastAsia="仿宋_GB2312" w:hAnsi="仿宋_GB2312" w:cs="仿宋_GB2312" w:hint="eastAsia"/>
          <w:bCs/>
          <w:sz w:val="32"/>
          <w:szCs w:val="32"/>
        </w:rPr>
        <w:t>8619</w:t>
      </w:r>
      <w:r>
        <w:rPr>
          <w:rFonts w:ascii="仿宋_GB2312" w:eastAsia="仿宋_GB2312" w:hAnsi="仿宋_GB2312" w:cs="仿宋_GB2312" w:hint="eastAsia"/>
          <w:bCs/>
          <w:sz w:val="32"/>
          <w:szCs w:val="32"/>
        </w:rPr>
        <w:t>万元，完成预算</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33</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，较上年增长</w:t>
      </w:r>
      <w:r>
        <w:rPr>
          <w:rFonts w:ascii="仿宋_GB2312" w:eastAsia="仿宋_GB2312" w:hAnsi="仿宋_GB2312" w:cs="仿宋_GB2312" w:hint="eastAsia"/>
          <w:bCs/>
          <w:sz w:val="32"/>
          <w:szCs w:val="32"/>
        </w:rPr>
        <w:t>37</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。其中：待遇支出</w:t>
      </w:r>
      <w:r>
        <w:rPr>
          <w:rFonts w:ascii="仿宋_GB2312" w:eastAsia="仿宋_GB2312" w:hAnsi="仿宋_GB2312" w:cs="仿宋_GB2312" w:hint="eastAsia"/>
          <w:bCs/>
          <w:sz w:val="32"/>
          <w:szCs w:val="32"/>
        </w:rPr>
        <w:t>5633</w:t>
      </w:r>
      <w:r>
        <w:rPr>
          <w:rFonts w:ascii="仿宋_GB2312" w:eastAsia="仿宋_GB2312" w:hAnsi="仿宋_GB2312" w:cs="仿宋_GB2312" w:hint="eastAsia"/>
          <w:bCs/>
          <w:sz w:val="32"/>
          <w:szCs w:val="32"/>
        </w:rPr>
        <w:t>万元，完成预算</w:t>
      </w:r>
      <w:r>
        <w:rPr>
          <w:rFonts w:ascii="仿宋_GB2312" w:eastAsia="仿宋_GB2312" w:hAnsi="仿宋_GB2312" w:cs="仿宋_GB2312" w:hint="eastAsia"/>
          <w:bCs/>
          <w:sz w:val="32"/>
          <w:szCs w:val="32"/>
        </w:rPr>
        <w:t>10</w:t>
      </w:r>
      <w:r>
        <w:rPr>
          <w:rFonts w:ascii="仿宋_GB2312" w:eastAsia="仿宋_GB2312" w:hAnsi="仿宋_GB2312" w:cs="仿宋_GB2312" w:hint="eastAsia"/>
          <w:bCs/>
          <w:sz w:val="32"/>
          <w:szCs w:val="32"/>
        </w:rPr>
        <w:t>5</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，较上年增长</w:t>
      </w:r>
      <w:r>
        <w:rPr>
          <w:rFonts w:ascii="仿宋_GB2312" w:eastAsia="仿宋_GB2312" w:hAnsi="仿宋_GB2312" w:cs="仿宋_GB2312" w:hint="eastAsia"/>
          <w:bCs/>
          <w:sz w:val="32"/>
          <w:szCs w:val="32"/>
        </w:rPr>
        <w:t>16</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，增长的主要原因：一是平均退休人数较上年增加</w:t>
      </w:r>
      <w:r>
        <w:rPr>
          <w:rFonts w:ascii="仿宋_GB2312" w:eastAsia="仿宋_GB2312" w:hAnsi="仿宋_GB2312" w:cs="仿宋_GB2312" w:hint="eastAsia"/>
          <w:bCs/>
          <w:sz w:val="32"/>
          <w:szCs w:val="32"/>
        </w:rPr>
        <w:t>137</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lastRenderedPageBreak/>
        <w:t>二是人均</w:t>
      </w:r>
      <w:r>
        <w:rPr>
          <w:rFonts w:ascii="仿宋_GB2312" w:eastAsia="仿宋_GB2312" w:hAnsi="仿宋_GB2312" w:cs="仿宋_GB2312" w:hint="eastAsia"/>
          <w:bCs/>
          <w:sz w:val="32"/>
          <w:szCs w:val="32"/>
        </w:rPr>
        <w:t>养老金</w:t>
      </w:r>
      <w:r>
        <w:rPr>
          <w:rFonts w:ascii="仿宋_GB2312" w:eastAsia="仿宋_GB2312" w:hAnsi="仿宋_GB2312" w:cs="仿宋_GB2312" w:hint="eastAsia"/>
          <w:bCs/>
          <w:sz w:val="32"/>
          <w:szCs w:val="32"/>
        </w:rPr>
        <w:t>较上年同期增加</w:t>
      </w:r>
      <w:r>
        <w:rPr>
          <w:rFonts w:ascii="仿宋_GB2312" w:eastAsia="仿宋_GB2312" w:hAnsi="仿宋_GB2312" w:cs="仿宋_GB2312" w:hint="eastAsia"/>
          <w:bCs/>
          <w:sz w:val="32"/>
          <w:szCs w:val="32"/>
        </w:rPr>
        <w:t>104</w:t>
      </w:r>
      <w:r>
        <w:rPr>
          <w:rFonts w:ascii="仿宋_GB2312" w:eastAsia="仿宋_GB2312" w:hAnsi="仿宋_GB2312" w:cs="仿宋_GB2312" w:hint="eastAsia"/>
          <w:bCs/>
          <w:sz w:val="32"/>
          <w:szCs w:val="32"/>
        </w:rPr>
        <w:t>元。</w:t>
      </w:r>
      <w:r>
        <w:rPr>
          <w:rFonts w:ascii="仿宋_GB2312" w:eastAsia="仿宋_GB2312" w:hAnsi="宋体" w:cs="宋体" w:hint="eastAsia"/>
          <w:kern w:val="0"/>
          <w:sz w:val="32"/>
          <w:szCs w:val="32"/>
        </w:rPr>
        <w:t>其他支出</w:t>
      </w:r>
      <w:r>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万元，转移支出</w:t>
      </w:r>
      <w:r>
        <w:rPr>
          <w:rFonts w:ascii="仿宋_GB2312" w:eastAsia="仿宋_GB2312" w:hAnsi="宋体" w:cs="宋体" w:hint="eastAsia"/>
          <w:kern w:val="0"/>
          <w:sz w:val="32"/>
          <w:szCs w:val="32"/>
        </w:rPr>
        <w:t>187</w:t>
      </w:r>
      <w:r>
        <w:rPr>
          <w:rFonts w:ascii="仿宋_GB2312" w:eastAsia="仿宋_GB2312" w:hAnsi="宋体" w:cs="宋体" w:hint="eastAsia"/>
          <w:kern w:val="0"/>
          <w:sz w:val="32"/>
          <w:szCs w:val="32"/>
        </w:rPr>
        <w:t>万元，上解上级支出</w:t>
      </w:r>
      <w:r>
        <w:rPr>
          <w:rFonts w:ascii="仿宋_GB2312" w:eastAsia="仿宋_GB2312" w:hAnsi="宋体" w:cs="宋体" w:hint="eastAsia"/>
          <w:kern w:val="0"/>
          <w:sz w:val="32"/>
          <w:szCs w:val="32"/>
        </w:rPr>
        <w:t>2794</w:t>
      </w:r>
      <w:r>
        <w:rPr>
          <w:rFonts w:ascii="仿宋_GB2312" w:eastAsia="仿宋_GB2312" w:hAnsi="宋体" w:cs="宋体" w:hint="eastAsia"/>
          <w:kern w:val="0"/>
          <w:sz w:val="32"/>
          <w:szCs w:val="32"/>
        </w:rPr>
        <w:t>万元。</w:t>
      </w:r>
    </w:p>
    <w:p w:rsidR="006A5BFF" w:rsidRDefault="002D19DE">
      <w:pPr>
        <w:autoSpaceDE w:val="0"/>
        <w:autoSpaceDN w:val="0"/>
        <w:adjustRightIn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年，根据巴音郭楞蒙古自治州财政局、人力资源和社会保障局《关于做好企业职工基本养老保险基金自治区统收统支相关工作的函》的要求，我县于</w:t>
      </w: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11</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30</w:t>
      </w:r>
      <w:r>
        <w:rPr>
          <w:rFonts w:ascii="仿宋_GB2312" w:eastAsia="仿宋_GB2312" w:hAnsi="仿宋_GB2312" w:cs="仿宋_GB2312" w:hint="eastAsia"/>
          <w:bCs/>
          <w:sz w:val="32"/>
          <w:szCs w:val="32"/>
        </w:rPr>
        <w:t>日前，将企业职工基本养老保险财政专户结余资金</w:t>
      </w:r>
      <w:r>
        <w:rPr>
          <w:rFonts w:ascii="仿宋_GB2312" w:eastAsia="仿宋_GB2312" w:hAnsi="仿宋_GB2312" w:cs="仿宋_GB2312" w:hint="eastAsia"/>
          <w:bCs/>
          <w:sz w:val="32"/>
          <w:szCs w:val="32"/>
        </w:rPr>
        <w:t>7479956.87</w:t>
      </w:r>
      <w:r>
        <w:rPr>
          <w:rFonts w:ascii="仿宋_GB2312" w:eastAsia="仿宋_GB2312" w:hAnsi="仿宋_GB2312" w:cs="仿宋_GB2312" w:hint="eastAsia"/>
          <w:bCs/>
          <w:sz w:val="32"/>
          <w:szCs w:val="32"/>
        </w:rPr>
        <w:t>元（含截</w:t>
      </w:r>
      <w:r w:rsidR="005F0B95">
        <w:rPr>
          <w:rFonts w:ascii="仿宋_GB2312" w:eastAsia="仿宋_GB2312" w:hAnsi="仿宋_GB2312" w:cs="仿宋_GB2312" w:hint="eastAsia"/>
          <w:bCs/>
          <w:sz w:val="32"/>
          <w:szCs w:val="32"/>
        </w:rPr>
        <w:t>至</w:t>
      </w:r>
      <w:r>
        <w:rPr>
          <w:rFonts w:ascii="仿宋_GB2312" w:eastAsia="仿宋_GB2312" w:hAnsi="仿宋_GB2312" w:cs="仿宋_GB2312" w:hint="eastAsia"/>
          <w:bCs/>
          <w:sz w:val="32"/>
          <w:szCs w:val="32"/>
        </w:rPr>
        <w:t>11</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30</w:t>
      </w:r>
      <w:r>
        <w:rPr>
          <w:rFonts w:ascii="仿宋_GB2312" w:eastAsia="仿宋_GB2312" w:hAnsi="仿宋_GB2312" w:cs="仿宋_GB2312" w:hint="eastAsia"/>
          <w:bCs/>
          <w:sz w:val="32"/>
          <w:szCs w:val="32"/>
        </w:rPr>
        <w:t>日的利息）全部上缴至巴州财政局企业职工养老保险财政专户，账户余额清零。</w:t>
      </w: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11</w:t>
      </w:r>
      <w:r>
        <w:rPr>
          <w:rFonts w:ascii="仿宋_GB2312" w:eastAsia="仿宋_GB2312" w:hAnsi="仿宋_GB2312" w:cs="仿宋_GB2312" w:hint="eastAsia"/>
          <w:bCs/>
          <w:sz w:val="32"/>
          <w:szCs w:val="32"/>
        </w:rPr>
        <w:t>月及后期征缴的保险费于月末上缴至巴州社保局基金收入户，每月待遇支出向州社保局提出申请，故</w:t>
      </w: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年末企业基本养老保险基金</w:t>
      </w:r>
      <w:bookmarkStart w:id="0" w:name="_GoBack"/>
      <w:bookmarkEnd w:id="0"/>
      <w:r>
        <w:rPr>
          <w:rFonts w:ascii="仿宋_GB2312" w:eastAsia="仿宋_GB2312" w:hAnsi="仿宋_GB2312" w:cs="仿宋_GB2312" w:hint="eastAsia"/>
          <w:bCs/>
          <w:sz w:val="32"/>
          <w:szCs w:val="32"/>
        </w:rPr>
        <w:t>无结余。</w:t>
      </w:r>
    </w:p>
    <w:p w:rsidR="006A5BFF" w:rsidRDefault="002D19DE">
      <w:pPr>
        <w:autoSpaceDE w:val="0"/>
        <w:autoSpaceDN w:val="0"/>
        <w:adjustRightInd w:val="0"/>
        <w:spacing w:line="560" w:lineRule="exact"/>
        <w:ind w:firstLineChars="200" w:firstLine="624"/>
        <w:rPr>
          <w:rFonts w:ascii="仿宋_GB2312" w:eastAsia="仿宋_GB2312" w:hAnsi="仿宋_GB2312" w:cs="仿宋_GB2312"/>
          <w:bCs/>
          <w:kern w:val="0"/>
          <w:sz w:val="32"/>
          <w:szCs w:val="32"/>
        </w:rPr>
      </w:pPr>
      <w:r>
        <w:rPr>
          <w:rStyle w:val="aa"/>
          <w:rFonts w:ascii="仿宋_GB2312" w:eastAsia="仿宋_GB2312" w:hAnsi="仿宋_GB2312" w:cs="仿宋_GB2312" w:hint="eastAsia"/>
          <w:b w:val="0"/>
          <w:bCs w:val="0"/>
          <w:spacing w:val="-4"/>
          <w:sz w:val="32"/>
          <w:szCs w:val="32"/>
        </w:rPr>
        <w:t>（</w:t>
      </w:r>
      <w:r>
        <w:rPr>
          <w:rStyle w:val="aa"/>
          <w:rFonts w:ascii="仿宋_GB2312" w:eastAsia="仿宋_GB2312" w:hAnsi="仿宋_GB2312" w:cs="仿宋_GB2312" w:hint="eastAsia"/>
          <w:b w:val="0"/>
          <w:bCs w:val="0"/>
          <w:spacing w:val="-4"/>
          <w:sz w:val="32"/>
          <w:szCs w:val="32"/>
        </w:rPr>
        <w:t>二</w:t>
      </w:r>
      <w:r>
        <w:rPr>
          <w:rStyle w:val="aa"/>
          <w:rFonts w:ascii="仿宋_GB2312" w:eastAsia="仿宋_GB2312" w:hAnsi="仿宋_GB2312" w:cs="仿宋_GB2312" w:hint="eastAsia"/>
          <w:b w:val="0"/>
          <w:bCs w:val="0"/>
          <w:spacing w:val="-4"/>
          <w:sz w:val="32"/>
          <w:szCs w:val="32"/>
        </w:rPr>
        <w:t>）</w:t>
      </w:r>
      <w:r>
        <w:rPr>
          <w:rFonts w:ascii="仿宋_GB2312" w:eastAsia="仿宋_GB2312" w:hAnsi="仿宋_GB2312" w:cs="仿宋_GB2312" w:hint="eastAsia"/>
          <w:bCs/>
          <w:kern w:val="0"/>
          <w:sz w:val="32"/>
          <w:szCs w:val="32"/>
        </w:rPr>
        <w:t>城乡居民基本养老保险基金</w:t>
      </w:r>
      <w:r>
        <w:rPr>
          <w:rFonts w:ascii="仿宋_GB2312" w:eastAsia="仿宋_GB2312" w:hAnsi="仿宋_GB2312" w:cs="仿宋_GB2312" w:hint="eastAsia"/>
          <w:bCs/>
          <w:kern w:val="0"/>
          <w:sz w:val="32"/>
          <w:szCs w:val="32"/>
        </w:rPr>
        <w:t>支出</w:t>
      </w:r>
      <w:r>
        <w:rPr>
          <w:rFonts w:ascii="仿宋_GB2312" w:eastAsia="仿宋_GB2312" w:hAnsi="仿宋_GB2312" w:cs="仿宋_GB2312" w:hint="eastAsia"/>
          <w:bCs/>
          <w:kern w:val="0"/>
          <w:sz w:val="32"/>
          <w:szCs w:val="32"/>
        </w:rPr>
        <w:t>预算完成及运行情况分析</w:t>
      </w:r>
    </w:p>
    <w:p w:rsidR="006A5BFF" w:rsidRDefault="002D19DE">
      <w:pPr>
        <w:autoSpaceDE w:val="0"/>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年基金支出</w:t>
      </w:r>
      <w:r>
        <w:rPr>
          <w:rFonts w:ascii="仿宋_GB2312" w:eastAsia="仿宋_GB2312" w:hint="eastAsia"/>
          <w:sz w:val="32"/>
          <w:szCs w:val="32"/>
        </w:rPr>
        <w:t>923</w:t>
      </w:r>
      <w:r>
        <w:rPr>
          <w:rFonts w:ascii="仿宋_GB2312" w:eastAsia="仿宋_GB2312" w:hint="eastAsia"/>
          <w:sz w:val="32"/>
          <w:szCs w:val="32"/>
        </w:rPr>
        <w:t>万元，完成预算的</w:t>
      </w:r>
      <w:r>
        <w:rPr>
          <w:rFonts w:ascii="仿宋_GB2312" w:eastAsia="仿宋_GB2312" w:hint="eastAsia"/>
          <w:sz w:val="32"/>
          <w:szCs w:val="32"/>
        </w:rPr>
        <w:t>89</w:t>
      </w:r>
      <w:r>
        <w:rPr>
          <w:rFonts w:ascii="仿宋_GB2312" w:eastAsia="仿宋_GB2312"/>
          <w:sz w:val="32"/>
          <w:szCs w:val="32"/>
        </w:rPr>
        <w:t>%</w:t>
      </w:r>
      <w:r>
        <w:rPr>
          <w:rFonts w:ascii="仿宋_GB2312" w:eastAsia="仿宋_GB2312" w:hint="eastAsia"/>
          <w:sz w:val="32"/>
          <w:szCs w:val="32"/>
        </w:rPr>
        <w:t>，</w:t>
      </w:r>
      <w:r>
        <w:rPr>
          <w:rFonts w:ascii="仿宋_GB2312" w:eastAsia="仿宋_GB2312" w:hint="eastAsia"/>
          <w:sz w:val="32"/>
          <w:szCs w:val="32"/>
        </w:rPr>
        <w:t>较上年增长</w:t>
      </w:r>
      <w:r>
        <w:rPr>
          <w:rFonts w:ascii="仿宋_GB2312" w:eastAsia="仿宋_GB2312" w:hint="eastAsia"/>
          <w:sz w:val="32"/>
          <w:szCs w:val="32"/>
        </w:rPr>
        <w:t>6</w:t>
      </w:r>
      <w:r>
        <w:rPr>
          <w:rFonts w:ascii="仿宋_GB2312" w:eastAsia="仿宋_GB2312"/>
          <w:sz w:val="32"/>
          <w:szCs w:val="32"/>
        </w:rPr>
        <w:t>%</w:t>
      </w:r>
      <w:r>
        <w:rPr>
          <w:rFonts w:ascii="仿宋_GB2312" w:eastAsia="仿宋_GB2312" w:hint="eastAsia"/>
          <w:sz w:val="32"/>
          <w:szCs w:val="32"/>
        </w:rPr>
        <w:t>。其中：待遇支出</w:t>
      </w:r>
      <w:r>
        <w:rPr>
          <w:rFonts w:ascii="仿宋_GB2312" w:eastAsia="仿宋_GB2312" w:hint="eastAsia"/>
          <w:sz w:val="32"/>
          <w:szCs w:val="32"/>
        </w:rPr>
        <w:t>905</w:t>
      </w:r>
      <w:r>
        <w:rPr>
          <w:rFonts w:ascii="仿宋_GB2312" w:eastAsia="仿宋_GB2312" w:hint="eastAsia"/>
          <w:sz w:val="32"/>
          <w:szCs w:val="32"/>
        </w:rPr>
        <w:t>万元，完成预算的</w:t>
      </w:r>
      <w:r>
        <w:rPr>
          <w:rFonts w:ascii="仿宋_GB2312" w:eastAsia="仿宋_GB2312" w:hint="eastAsia"/>
          <w:sz w:val="32"/>
          <w:szCs w:val="32"/>
        </w:rPr>
        <w:t>88</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较上年</w:t>
      </w:r>
      <w:r>
        <w:rPr>
          <w:rFonts w:ascii="仿宋_GB2312" w:eastAsia="仿宋_GB2312"/>
          <w:sz w:val="32"/>
          <w:szCs w:val="32"/>
        </w:rPr>
        <w:t>增长</w:t>
      </w:r>
      <w:r>
        <w:rPr>
          <w:rFonts w:ascii="仿宋_GB2312" w:eastAsia="仿宋_GB2312" w:hint="eastAsia"/>
          <w:sz w:val="32"/>
          <w:szCs w:val="32"/>
        </w:rPr>
        <w:t>4</w:t>
      </w:r>
      <w:r>
        <w:rPr>
          <w:rFonts w:ascii="仿宋_GB2312" w:eastAsia="仿宋_GB2312"/>
          <w:sz w:val="32"/>
          <w:szCs w:val="32"/>
        </w:rPr>
        <w:t>%</w:t>
      </w:r>
      <w:r>
        <w:rPr>
          <w:rFonts w:ascii="仿宋_GB2312" w:eastAsia="仿宋_GB2312" w:hint="eastAsia"/>
          <w:sz w:val="32"/>
          <w:szCs w:val="32"/>
        </w:rPr>
        <w:t>。完成预算较低的主要</w:t>
      </w:r>
      <w:r>
        <w:rPr>
          <w:rFonts w:ascii="仿宋_GB2312" w:eastAsia="仿宋_GB2312" w:hint="eastAsia"/>
          <w:sz w:val="32"/>
          <w:szCs w:val="32"/>
        </w:rPr>
        <w:t>原因：</w:t>
      </w:r>
      <w:r>
        <w:rPr>
          <w:rFonts w:ascii="仿宋_GB2312" w:eastAsia="仿宋_GB2312" w:hint="eastAsia"/>
          <w:sz w:val="32"/>
          <w:szCs w:val="32"/>
        </w:rPr>
        <w:t>2019</w:t>
      </w:r>
      <w:r>
        <w:rPr>
          <w:rFonts w:ascii="仿宋_GB2312" w:eastAsia="仿宋_GB2312" w:hint="eastAsia"/>
          <w:sz w:val="32"/>
          <w:szCs w:val="32"/>
        </w:rPr>
        <w:t>年实际</w:t>
      </w:r>
      <w:r>
        <w:rPr>
          <w:rFonts w:ascii="仿宋_GB2312" w:eastAsia="仿宋_GB2312"/>
          <w:sz w:val="32"/>
          <w:szCs w:val="32"/>
        </w:rPr>
        <w:t>领取待遇人数</w:t>
      </w:r>
      <w:r>
        <w:rPr>
          <w:rFonts w:ascii="仿宋_GB2312" w:eastAsia="仿宋_GB2312" w:hint="eastAsia"/>
          <w:sz w:val="32"/>
          <w:szCs w:val="32"/>
        </w:rPr>
        <w:t>4113</w:t>
      </w:r>
      <w:r>
        <w:rPr>
          <w:rFonts w:ascii="仿宋_GB2312" w:eastAsia="仿宋_GB2312"/>
          <w:sz w:val="32"/>
          <w:szCs w:val="32"/>
        </w:rPr>
        <w:t>人，较预算数领取待遇人数</w:t>
      </w:r>
      <w:r>
        <w:rPr>
          <w:rFonts w:ascii="仿宋_GB2312" w:eastAsia="仿宋_GB2312" w:hint="eastAsia"/>
          <w:sz w:val="32"/>
          <w:szCs w:val="32"/>
        </w:rPr>
        <w:t>4376</w:t>
      </w:r>
      <w:r>
        <w:rPr>
          <w:rFonts w:ascii="仿宋_GB2312" w:eastAsia="仿宋_GB2312"/>
          <w:sz w:val="32"/>
          <w:szCs w:val="32"/>
        </w:rPr>
        <w:t>人减少</w:t>
      </w:r>
      <w:r>
        <w:rPr>
          <w:rFonts w:ascii="仿宋_GB2312" w:eastAsia="仿宋_GB2312" w:hint="eastAsia"/>
          <w:sz w:val="32"/>
          <w:szCs w:val="32"/>
        </w:rPr>
        <w:t>263</w:t>
      </w:r>
      <w:r>
        <w:rPr>
          <w:rFonts w:ascii="仿宋_GB2312" w:eastAsia="仿宋_GB2312"/>
          <w:sz w:val="32"/>
          <w:szCs w:val="32"/>
        </w:rPr>
        <w:t>人。编制预算时待遇领取人数预测过大，使得预算完成率低于</w:t>
      </w:r>
      <w:r>
        <w:rPr>
          <w:rFonts w:ascii="仿宋_GB2312" w:eastAsia="仿宋_GB2312" w:hint="eastAsia"/>
          <w:sz w:val="32"/>
          <w:szCs w:val="32"/>
        </w:rPr>
        <w:t>95%</w:t>
      </w:r>
      <w:r>
        <w:rPr>
          <w:rFonts w:ascii="仿宋_GB2312" w:eastAsia="仿宋_GB2312"/>
          <w:sz w:val="32"/>
          <w:szCs w:val="32"/>
        </w:rPr>
        <w:t>。</w:t>
      </w:r>
      <w:r>
        <w:rPr>
          <w:rFonts w:ascii="仿宋_GB2312" w:eastAsia="仿宋_GB2312" w:hint="eastAsia"/>
          <w:sz w:val="32"/>
          <w:szCs w:val="32"/>
        </w:rPr>
        <w:t>转移支出</w:t>
      </w:r>
      <w:r>
        <w:rPr>
          <w:rFonts w:ascii="仿宋_GB2312" w:eastAsia="仿宋_GB2312" w:hint="eastAsia"/>
          <w:sz w:val="32"/>
          <w:szCs w:val="32"/>
        </w:rPr>
        <w:t>17</w:t>
      </w:r>
      <w:r>
        <w:rPr>
          <w:rFonts w:ascii="仿宋_GB2312" w:eastAsia="仿宋_GB2312" w:hint="eastAsia"/>
          <w:sz w:val="32"/>
          <w:szCs w:val="32"/>
        </w:rPr>
        <w:t>万元。</w:t>
      </w:r>
    </w:p>
    <w:p w:rsidR="006A5BFF" w:rsidRDefault="002D19D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本年收支结余</w:t>
      </w:r>
      <w:r>
        <w:rPr>
          <w:rFonts w:ascii="仿宋_GB2312" w:eastAsia="仿宋_GB2312" w:hint="eastAsia"/>
          <w:sz w:val="32"/>
          <w:szCs w:val="32"/>
        </w:rPr>
        <w:t>801</w:t>
      </w:r>
      <w:r>
        <w:rPr>
          <w:rFonts w:ascii="仿宋_GB2312" w:eastAsia="仿宋_GB2312" w:hint="eastAsia"/>
          <w:sz w:val="32"/>
          <w:szCs w:val="32"/>
        </w:rPr>
        <w:t>万元，年末滚存结余</w:t>
      </w:r>
      <w:r>
        <w:rPr>
          <w:rFonts w:ascii="仿宋_GB2312" w:eastAsia="仿宋_GB2312" w:hint="eastAsia"/>
          <w:sz w:val="32"/>
          <w:szCs w:val="32"/>
        </w:rPr>
        <w:t>4292</w:t>
      </w:r>
      <w:r>
        <w:rPr>
          <w:rFonts w:ascii="仿宋_GB2312" w:eastAsia="仿宋_GB2312" w:hint="eastAsia"/>
          <w:sz w:val="32"/>
          <w:szCs w:val="32"/>
        </w:rPr>
        <w:t>万元</w:t>
      </w:r>
      <w:r>
        <w:rPr>
          <w:rFonts w:ascii="仿宋_GB2312" w:eastAsia="仿宋_GB2312"/>
          <w:sz w:val="32"/>
          <w:szCs w:val="32"/>
        </w:rPr>
        <w:t>（其中：基础养老金结余</w:t>
      </w:r>
      <w:r>
        <w:rPr>
          <w:rFonts w:ascii="仿宋_GB2312" w:eastAsia="仿宋_GB2312" w:hint="eastAsia"/>
          <w:sz w:val="32"/>
          <w:szCs w:val="32"/>
        </w:rPr>
        <w:t>124</w:t>
      </w:r>
      <w:r>
        <w:rPr>
          <w:rFonts w:ascii="仿宋_GB2312" w:eastAsia="仿宋_GB2312"/>
          <w:sz w:val="32"/>
          <w:szCs w:val="32"/>
        </w:rPr>
        <w:t>万元，个人账户结余</w:t>
      </w:r>
      <w:r>
        <w:rPr>
          <w:rFonts w:ascii="仿宋_GB2312" w:eastAsia="仿宋_GB2312" w:hint="eastAsia"/>
          <w:sz w:val="32"/>
          <w:szCs w:val="32"/>
        </w:rPr>
        <w:t>4168</w:t>
      </w:r>
      <w:r>
        <w:rPr>
          <w:rFonts w:ascii="仿宋_GB2312" w:eastAsia="仿宋_GB2312"/>
          <w:sz w:val="32"/>
          <w:szCs w:val="32"/>
        </w:rPr>
        <w:t>万元）。基础养老金结余可支付</w:t>
      </w:r>
      <w:r>
        <w:rPr>
          <w:rFonts w:ascii="仿宋_GB2312" w:eastAsia="仿宋_GB2312" w:hint="eastAsia"/>
          <w:sz w:val="32"/>
          <w:szCs w:val="32"/>
        </w:rPr>
        <w:t>1.65</w:t>
      </w:r>
      <w:r>
        <w:rPr>
          <w:rFonts w:ascii="仿宋_GB2312" w:eastAsia="仿宋_GB2312"/>
          <w:sz w:val="32"/>
          <w:szCs w:val="32"/>
        </w:rPr>
        <w:t>个月，个人账户基金转定期存款</w:t>
      </w:r>
      <w:r>
        <w:rPr>
          <w:rFonts w:ascii="仿宋_GB2312" w:eastAsia="仿宋_GB2312" w:hint="eastAsia"/>
          <w:sz w:val="32"/>
          <w:szCs w:val="32"/>
        </w:rPr>
        <w:t>3200</w:t>
      </w:r>
      <w:r>
        <w:rPr>
          <w:rFonts w:ascii="仿宋_GB2312" w:eastAsia="仿宋_GB2312"/>
          <w:sz w:val="32"/>
          <w:szCs w:val="32"/>
        </w:rPr>
        <w:t>万元，占个人账户基金结余的</w:t>
      </w:r>
      <w:r>
        <w:rPr>
          <w:rFonts w:ascii="仿宋_GB2312" w:eastAsia="仿宋_GB2312" w:hint="eastAsia"/>
          <w:sz w:val="32"/>
          <w:szCs w:val="32"/>
        </w:rPr>
        <w:t>76.78</w:t>
      </w:r>
      <w:r>
        <w:rPr>
          <w:rFonts w:ascii="仿宋_GB2312" w:eastAsia="仿宋_GB2312"/>
          <w:sz w:val="32"/>
          <w:szCs w:val="32"/>
        </w:rPr>
        <w:t>%</w:t>
      </w:r>
      <w:r>
        <w:rPr>
          <w:rFonts w:ascii="仿宋_GB2312" w:eastAsia="仿宋_GB2312"/>
          <w:sz w:val="32"/>
          <w:szCs w:val="32"/>
        </w:rPr>
        <w:t>。</w:t>
      </w:r>
    </w:p>
    <w:p w:rsidR="006A5BFF" w:rsidRDefault="002D19DE">
      <w:pPr>
        <w:autoSpaceDE w:val="0"/>
        <w:autoSpaceDN w:val="0"/>
        <w:adjustRightInd w:val="0"/>
        <w:spacing w:line="560" w:lineRule="exact"/>
        <w:ind w:firstLineChars="200" w:firstLine="624"/>
        <w:rPr>
          <w:rStyle w:val="aa"/>
          <w:rFonts w:ascii="仿宋_GB2312" w:eastAsia="仿宋_GB2312" w:hAnsi="仿宋_GB2312" w:cs="仿宋_GB2312"/>
          <w:b w:val="0"/>
          <w:bCs w:val="0"/>
          <w:spacing w:val="-4"/>
          <w:sz w:val="32"/>
          <w:szCs w:val="32"/>
        </w:rPr>
      </w:pPr>
      <w:r>
        <w:rPr>
          <w:rStyle w:val="aa"/>
          <w:rFonts w:ascii="仿宋_GB2312" w:eastAsia="仿宋_GB2312" w:hAnsi="仿宋_GB2312" w:cs="仿宋_GB2312" w:hint="eastAsia"/>
          <w:b w:val="0"/>
          <w:bCs w:val="0"/>
          <w:spacing w:val="-4"/>
          <w:sz w:val="32"/>
          <w:szCs w:val="32"/>
        </w:rPr>
        <w:t>（三）</w:t>
      </w:r>
      <w:r>
        <w:rPr>
          <w:rStyle w:val="aa"/>
          <w:rFonts w:ascii="仿宋_GB2312" w:eastAsia="仿宋_GB2312" w:hAnsi="仿宋_GB2312" w:cs="仿宋_GB2312" w:hint="eastAsia"/>
          <w:b w:val="0"/>
          <w:bCs w:val="0"/>
          <w:spacing w:val="-4"/>
          <w:sz w:val="32"/>
          <w:szCs w:val="32"/>
        </w:rPr>
        <w:t>机关事业单位养老保险基金</w:t>
      </w:r>
      <w:r>
        <w:rPr>
          <w:rStyle w:val="aa"/>
          <w:rFonts w:ascii="仿宋_GB2312" w:eastAsia="仿宋_GB2312" w:hAnsi="仿宋_GB2312" w:cs="仿宋_GB2312" w:hint="eastAsia"/>
          <w:b w:val="0"/>
          <w:bCs w:val="0"/>
          <w:spacing w:val="-4"/>
          <w:sz w:val="32"/>
          <w:szCs w:val="32"/>
        </w:rPr>
        <w:t>支出</w:t>
      </w:r>
      <w:r>
        <w:rPr>
          <w:rStyle w:val="aa"/>
          <w:rFonts w:ascii="仿宋_GB2312" w:eastAsia="仿宋_GB2312" w:hAnsi="仿宋_GB2312" w:cs="仿宋_GB2312" w:hint="eastAsia"/>
          <w:b w:val="0"/>
          <w:bCs w:val="0"/>
          <w:spacing w:val="-4"/>
          <w:sz w:val="32"/>
          <w:szCs w:val="32"/>
        </w:rPr>
        <w:t>预算完成及运行情况分析</w:t>
      </w:r>
    </w:p>
    <w:p w:rsidR="006A5BFF" w:rsidRDefault="002D19D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年基金支出</w:t>
      </w:r>
      <w:r>
        <w:rPr>
          <w:rFonts w:ascii="仿宋_GB2312" w:eastAsia="仿宋_GB2312" w:hint="eastAsia"/>
          <w:sz w:val="32"/>
          <w:szCs w:val="32"/>
        </w:rPr>
        <w:t>8535</w:t>
      </w:r>
      <w:r>
        <w:rPr>
          <w:rFonts w:ascii="仿宋_GB2312" w:eastAsia="仿宋_GB2312" w:hint="eastAsia"/>
          <w:sz w:val="32"/>
          <w:szCs w:val="32"/>
        </w:rPr>
        <w:t>万元，完成预算的</w:t>
      </w:r>
      <w:r>
        <w:rPr>
          <w:rFonts w:ascii="仿宋_GB2312" w:eastAsia="仿宋_GB2312" w:hint="eastAsia"/>
          <w:sz w:val="32"/>
          <w:szCs w:val="32"/>
        </w:rPr>
        <w:t>101</w:t>
      </w:r>
      <w:r>
        <w:rPr>
          <w:rFonts w:ascii="仿宋_GB2312" w:eastAsia="仿宋_GB2312"/>
          <w:sz w:val="32"/>
          <w:szCs w:val="32"/>
        </w:rPr>
        <w:t>%</w:t>
      </w:r>
      <w:r>
        <w:rPr>
          <w:rFonts w:ascii="仿宋_GB2312" w:eastAsia="仿宋_GB2312" w:hint="eastAsia"/>
          <w:sz w:val="32"/>
          <w:szCs w:val="32"/>
        </w:rPr>
        <w:t>，较上年增长</w:t>
      </w:r>
      <w:r>
        <w:rPr>
          <w:rFonts w:ascii="仿宋_GB2312" w:eastAsia="仿宋_GB2312" w:hint="eastAsia"/>
          <w:sz w:val="32"/>
          <w:szCs w:val="32"/>
        </w:rPr>
        <w:lastRenderedPageBreak/>
        <w:t>9</w:t>
      </w:r>
      <w:r>
        <w:rPr>
          <w:rFonts w:ascii="仿宋_GB2312" w:eastAsia="仿宋_GB2312"/>
          <w:sz w:val="32"/>
          <w:szCs w:val="32"/>
        </w:rPr>
        <w:t>%</w:t>
      </w:r>
      <w:r>
        <w:rPr>
          <w:rFonts w:ascii="仿宋_GB2312" w:eastAsia="仿宋_GB2312" w:hint="eastAsia"/>
          <w:sz w:val="32"/>
          <w:szCs w:val="32"/>
        </w:rPr>
        <w:t>。其中：机关事业养老保险待遇支出</w:t>
      </w:r>
      <w:r>
        <w:rPr>
          <w:rFonts w:ascii="仿宋_GB2312" w:eastAsia="仿宋_GB2312" w:hint="eastAsia"/>
          <w:sz w:val="32"/>
          <w:szCs w:val="32"/>
        </w:rPr>
        <w:t>8530</w:t>
      </w:r>
      <w:r>
        <w:rPr>
          <w:rFonts w:ascii="仿宋_GB2312" w:eastAsia="仿宋_GB2312" w:hint="eastAsia"/>
          <w:sz w:val="32"/>
          <w:szCs w:val="32"/>
        </w:rPr>
        <w:t>万元，较上年增长</w:t>
      </w:r>
      <w:r>
        <w:rPr>
          <w:rFonts w:ascii="仿宋_GB2312" w:eastAsia="仿宋_GB2312" w:hint="eastAsia"/>
          <w:sz w:val="32"/>
          <w:szCs w:val="32"/>
        </w:rPr>
        <w:t>9</w:t>
      </w:r>
      <w:r>
        <w:rPr>
          <w:rFonts w:ascii="仿宋_GB2312" w:eastAsia="仿宋_GB2312" w:hint="eastAsia"/>
          <w:sz w:val="32"/>
          <w:szCs w:val="32"/>
        </w:rPr>
        <w:t>%</w:t>
      </w:r>
      <w:r>
        <w:rPr>
          <w:rFonts w:ascii="仿宋_GB2312" w:eastAsia="仿宋_GB2312" w:hint="eastAsia"/>
          <w:sz w:val="32"/>
          <w:szCs w:val="32"/>
        </w:rPr>
        <w:t>，完成预算的</w:t>
      </w:r>
      <w:r>
        <w:rPr>
          <w:rFonts w:ascii="仿宋_GB2312" w:eastAsia="仿宋_GB2312" w:hint="eastAsia"/>
          <w:sz w:val="32"/>
          <w:szCs w:val="32"/>
        </w:rPr>
        <w:t>101</w:t>
      </w:r>
      <w:r>
        <w:rPr>
          <w:rFonts w:ascii="仿宋_GB2312" w:eastAsia="仿宋_GB2312"/>
          <w:sz w:val="32"/>
          <w:szCs w:val="32"/>
        </w:rPr>
        <w:t>%</w:t>
      </w:r>
      <w:r>
        <w:rPr>
          <w:rFonts w:ascii="仿宋_GB2312" w:eastAsia="仿宋_GB2312" w:hint="eastAsia"/>
          <w:sz w:val="32"/>
          <w:szCs w:val="32"/>
        </w:rPr>
        <w:t>。增长的主要原因为退休人数及人均</w:t>
      </w:r>
      <w:r>
        <w:rPr>
          <w:rFonts w:ascii="仿宋_GB2312" w:eastAsia="仿宋_GB2312" w:hint="eastAsia"/>
          <w:sz w:val="32"/>
          <w:szCs w:val="32"/>
        </w:rPr>
        <w:t>养老金</w:t>
      </w:r>
      <w:r>
        <w:rPr>
          <w:rFonts w:ascii="仿宋_GB2312" w:eastAsia="仿宋_GB2312" w:hint="eastAsia"/>
          <w:sz w:val="32"/>
          <w:szCs w:val="32"/>
        </w:rPr>
        <w:t>较上年增长。其他支出</w:t>
      </w:r>
      <w:r>
        <w:rPr>
          <w:rFonts w:ascii="仿宋_GB2312" w:eastAsia="仿宋_GB2312" w:hint="eastAsia"/>
          <w:sz w:val="32"/>
          <w:szCs w:val="32"/>
        </w:rPr>
        <w:t>5</w:t>
      </w:r>
      <w:r>
        <w:rPr>
          <w:rFonts w:ascii="仿宋_GB2312" w:eastAsia="仿宋_GB2312" w:hint="eastAsia"/>
          <w:sz w:val="32"/>
          <w:szCs w:val="32"/>
        </w:rPr>
        <w:t>万元。</w:t>
      </w:r>
    </w:p>
    <w:p w:rsidR="006A5BFF" w:rsidRDefault="002D19DE">
      <w:pPr>
        <w:widowControl/>
        <w:spacing w:line="560" w:lineRule="exact"/>
        <w:ind w:firstLineChars="200" w:firstLine="640"/>
        <w:rPr>
          <w:rFonts w:ascii="仿宋_GB2312" w:eastAsia="仿宋_GB2312"/>
          <w:sz w:val="32"/>
          <w:szCs w:val="32"/>
        </w:rPr>
      </w:pPr>
      <w:r>
        <w:rPr>
          <w:rFonts w:ascii="仿宋_GB2312" w:eastAsia="仿宋_GB2312" w:hint="eastAsia"/>
          <w:sz w:val="32"/>
          <w:szCs w:val="32"/>
        </w:rPr>
        <w:t>本年收支结余</w:t>
      </w:r>
      <w:r>
        <w:rPr>
          <w:rFonts w:ascii="仿宋_GB2312" w:eastAsia="仿宋_GB2312" w:hint="eastAsia"/>
          <w:sz w:val="32"/>
          <w:szCs w:val="32"/>
        </w:rPr>
        <w:t>26</w:t>
      </w:r>
      <w:r>
        <w:rPr>
          <w:rFonts w:ascii="仿宋_GB2312" w:eastAsia="仿宋_GB2312" w:hint="eastAsia"/>
          <w:sz w:val="32"/>
          <w:szCs w:val="32"/>
        </w:rPr>
        <w:t>万元，年末滚存结余</w:t>
      </w:r>
      <w:r>
        <w:rPr>
          <w:rFonts w:ascii="仿宋_GB2312" w:eastAsia="仿宋_GB2312" w:hint="eastAsia"/>
          <w:sz w:val="32"/>
          <w:szCs w:val="32"/>
        </w:rPr>
        <w:t>3591</w:t>
      </w:r>
      <w:r>
        <w:rPr>
          <w:rFonts w:ascii="仿宋_GB2312" w:eastAsia="仿宋_GB2312" w:hint="eastAsia"/>
          <w:sz w:val="32"/>
          <w:szCs w:val="32"/>
        </w:rPr>
        <w:t>万元，</w:t>
      </w:r>
      <w:r>
        <w:rPr>
          <w:rFonts w:ascii="仿宋_GB2312" w:eastAsia="仿宋_GB2312"/>
          <w:sz w:val="32"/>
          <w:szCs w:val="32"/>
        </w:rPr>
        <w:t>按月均支出</w:t>
      </w:r>
      <w:r>
        <w:rPr>
          <w:rFonts w:ascii="仿宋_GB2312" w:eastAsia="仿宋_GB2312" w:hint="eastAsia"/>
          <w:sz w:val="32"/>
          <w:szCs w:val="32"/>
        </w:rPr>
        <w:t>710</w:t>
      </w:r>
      <w:r>
        <w:rPr>
          <w:rFonts w:ascii="仿宋_GB2312" w:eastAsia="仿宋_GB2312"/>
          <w:sz w:val="32"/>
          <w:szCs w:val="32"/>
        </w:rPr>
        <w:t>万元计算，可支付月数</w:t>
      </w:r>
      <w:r>
        <w:rPr>
          <w:rFonts w:ascii="仿宋_GB2312" w:eastAsia="仿宋_GB2312" w:hint="eastAsia"/>
          <w:sz w:val="32"/>
          <w:szCs w:val="32"/>
        </w:rPr>
        <w:t>5</w:t>
      </w:r>
      <w:r>
        <w:rPr>
          <w:rFonts w:ascii="仿宋_GB2312" w:eastAsia="仿宋_GB2312"/>
          <w:sz w:val="32"/>
          <w:szCs w:val="32"/>
        </w:rPr>
        <w:t>个月，基金支撑能力较</w:t>
      </w:r>
      <w:r>
        <w:rPr>
          <w:rFonts w:ascii="仿宋_GB2312" w:eastAsia="仿宋_GB2312" w:hint="eastAsia"/>
          <w:sz w:val="32"/>
          <w:szCs w:val="32"/>
        </w:rPr>
        <w:t>强</w:t>
      </w:r>
      <w:r>
        <w:rPr>
          <w:rFonts w:ascii="仿宋_GB2312" w:eastAsia="仿宋_GB2312" w:hint="eastAsia"/>
          <w:sz w:val="32"/>
          <w:szCs w:val="32"/>
        </w:rPr>
        <w:t>。</w:t>
      </w:r>
    </w:p>
    <w:p w:rsidR="006A5BFF" w:rsidRDefault="002D19DE">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四</w:t>
      </w:r>
      <w:r>
        <w:rPr>
          <w:rFonts w:ascii="仿宋_GB2312" w:eastAsia="仿宋_GB2312" w:hAnsi="仿宋_GB2312" w:cs="仿宋_GB2312" w:hint="eastAsia"/>
          <w:bCs/>
          <w:kern w:val="0"/>
          <w:sz w:val="32"/>
          <w:szCs w:val="32"/>
        </w:rPr>
        <w:t>）职工基本医疗保险基金预算完成及运行情况分析</w:t>
      </w:r>
    </w:p>
    <w:p w:rsidR="006A5BFF" w:rsidRDefault="002D19DE">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 xml:space="preserve"> 2019</w:t>
      </w:r>
      <w:r>
        <w:rPr>
          <w:rFonts w:ascii="仿宋_GB2312" w:eastAsia="仿宋_GB2312" w:hAnsi="仿宋_GB2312" w:cs="仿宋_GB2312" w:hint="eastAsia"/>
          <w:bCs/>
          <w:kern w:val="0"/>
          <w:sz w:val="32"/>
          <w:szCs w:val="32"/>
        </w:rPr>
        <w:t>年基金支出</w:t>
      </w:r>
      <w:r>
        <w:rPr>
          <w:rFonts w:ascii="仿宋_GB2312" w:eastAsia="仿宋_GB2312" w:hAnsi="仿宋_GB2312" w:cs="仿宋_GB2312" w:hint="eastAsia"/>
          <w:bCs/>
          <w:kern w:val="0"/>
          <w:sz w:val="32"/>
          <w:szCs w:val="32"/>
        </w:rPr>
        <w:t>8282</w:t>
      </w:r>
      <w:r>
        <w:rPr>
          <w:rFonts w:ascii="仿宋_GB2312" w:eastAsia="仿宋_GB2312" w:hAnsi="仿宋_GB2312" w:cs="仿宋_GB2312" w:hint="eastAsia"/>
          <w:bCs/>
          <w:kern w:val="0"/>
          <w:sz w:val="32"/>
          <w:szCs w:val="32"/>
        </w:rPr>
        <w:t>万元，完成预算的</w:t>
      </w:r>
      <w:r>
        <w:rPr>
          <w:rFonts w:ascii="仿宋_GB2312" w:eastAsia="仿宋_GB2312" w:hAnsi="仿宋_GB2312" w:cs="仿宋_GB2312" w:hint="eastAsia"/>
          <w:bCs/>
          <w:kern w:val="0"/>
          <w:sz w:val="32"/>
          <w:szCs w:val="32"/>
        </w:rPr>
        <w:t>95.4</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，较上年</w:t>
      </w:r>
      <w:r>
        <w:rPr>
          <w:rFonts w:ascii="仿宋_GB2312" w:eastAsia="仿宋_GB2312" w:hAnsi="仿宋_GB2312" w:cs="仿宋_GB2312" w:hint="eastAsia"/>
          <w:bCs/>
          <w:kern w:val="0"/>
          <w:sz w:val="32"/>
          <w:szCs w:val="32"/>
        </w:rPr>
        <w:t>增加</w:t>
      </w:r>
      <w:r>
        <w:rPr>
          <w:rFonts w:ascii="仿宋_GB2312" w:eastAsia="仿宋_GB2312" w:hAnsi="仿宋_GB2312" w:cs="仿宋_GB2312" w:hint="eastAsia"/>
          <w:bCs/>
          <w:kern w:val="0"/>
          <w:sz w:val="32"/>
          <w:szCs w:val="32"/>
        </w:rPr>
        <w:t>249</w:t>
      </w:r>
      <w:r>
        <w:rPr>
          <w:rFonts w:ascii="仿宋_GB2312" w:eastAsia="仿宋_GB2312" w:hAnsi="仿宋_GB2312" w:cs="仿宋_GB2312" w:hint="eastAsia"/>
          <w:bCs/>
          <w:kern w:val="0"/>
          <w:sz w:val="32"/>
          <w:szCs w:val="32"/>
        </w:rPr>
        <w:t>万元，</w:t>
      </w:r>
      <w:r>
        <w:rPr>
          <w:rFonts w:ascii="仿宋_GB2312" w:eastAsia="仿宋_GB2312" w:hAnsi="仿宋_GB2312" w:cs="仿宋_GB2312" w:hint="eastAsia"/>
          <w:bCs/>
          <w:kern w:val="0"/>
          <w:sz w:val="32"/>
          <w:szCs w:val="32"/>
        </w:rPr>
        <w:t>增长</w:t>
      </w:r>
      <w:r>
        <w:rPr>
          <w:rFonts w:ascii="仿宋_GB2312" w:eastAsia="仿宋_GB2312" w:hAnsi="仿宋_GB2312" w:cs="仿宋_GB2312" w:hint="eastAsia"/>
          <w:bCs/>
          <w:kern w:val="0"/>
          <w:sz w:val="32"/>
          <w:szCs w:val="32"/>
        </w:rPr>
        <w:t>3.1</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。其中：基本医疗保险基金待遇支出</w:t>
      </w:r>
      <w:r>
        <w:rPr>
          <w:rFonts w:ascii="仿宋_GB2312" w:eastAsia="仿宋_GB2312" w:hAnsi="仿宋_GB2312" w:cs="仿宋_GB2312" w:hint="eastAsia"/>
          <w:bCs/>
          <w:kern w:val="0"/>
          <w:sz w:val="32"/>
          <w:szCs w:val="32"/>
        </w:rPr>
        <w:t>2501</w:t>
      </w:r>
      <w:r>
        <w:rPr>
          <w:rFonts w:ascii="仿宋_GB2312" w:eastAsia="仿宋_GB2312" w:hAnsi="仿宋_GB2312" w:cs="仿宋_GB2312" w:hint="eastAsia"/>
          <w:bCs/>
          <w:kern w:val="0"/>
          <w:sz w:val="32"/>
          <w:szCs w:val="32"/>
        </w:rPr>
        <w:t>万元</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完成预算的</w:t>
      </w:r>
      <w:r>
        <w:rPr>
          <w:rFonts w:ascii="仿宋_GB2312" w:eastAsia="仿宋_GB2312" w:hAnsi="仿宋_GB2312" w:cs="仿宋_GB2312" w:hint="eastAsia"/>
          <w:bCs/>
          <w:kern w:val="0"/>
          <w:sz w:val="32"/>
          <w:szCs w:val="32"/>
        </w:rPr>
        <w:t>80.52</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，较上年</w:t>
      </w:r>
      <w:r>
        <w:rPr>
          <w:rFonts w:ascii="仿宋_GB2312" w:eastAsia="仿宋_GB2312" w:hAnsi="仿宋_GB2312" w:cs="仿宋_GB2312" w:hint="eastAsia"/>
          <w:bCs/>
          <w:kern w:val="0"/>
          <w:sz w:val="32"/>
          <w:szCs w:val="32"/>
        </w:rPr>
        <w:t>下降</w:t>
      </w:r>
      <w:r>
        <w:rPr>
          <w:rFonts w:ascii="仿宋_GB2312" w:eastAsia="仿宋_GB2312" w:hAnsi="仿宋_GB2312" w:cs="仿宋_GB2312" w:hint="eastAsia"/>
          <w:bCs/>
          <w:kern w:val="0"/>
          <w:sz w:val="32"/>
          <w:szCs w:val="32"/>
        </w:rPr>
        <w:t>7.4</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未完成预算的主要原因是未履行转院手续自行前往上级医院住院现象较为普遍，按规定降低</w:t>
      </w:r>
      <w:r>
        <w:rPr>
          <w:rFonts w:ascii="仿宋_GB2312" w:eastAsia="仿宋_GB2312" w:hAnsi="仿宋_GB2312" w:cs="仿宋_GB2312" w:hint="eastAsia"/>
          <w:bCs/>
          <w:kern w:val="0"/>
          <w:sz w:val="32"/>
          <w:szCs w:val="32"/>
        </w:rPr>
        <w:t>20%</w:t>
      </w:r>
      <w:r>
        <w:rPr>
          <w:rFonts w:ascii="仿宋_GB2312" w:eastAsia="仿宋_GB2312" w:hAnsi="仿宋_GB2312" w:cs="仿宋_GB2312" w:hint="eastAsia"/>
          <w:bCs/>
          <w:kern w:val="0"/>
          <w:sz w:val="32"/>
          <w:szCs w:val="32"/>
        </w:rPr>
        <w:t>报销，导致实际支出较预算降低</w:t>
      </w:r>
      <w:r>
        <w:rPr>
          <w:rFonts w:ascii="仿宋_GB2312" w:eastAsia="仿宋_GB2312" w:hAnsi="仿宋_GB2312" w:cs="仿宋_GB2312" w:hint="eastAsia"/>
          <w:bCs/>
          <w:kern w:val="0"/>
          <w:sz w:val="32"/>
          <w:szCs w:val="32"/>
        </w:rPr>
        <w:t>。转移支出</w:t>
      </w:r>
      <w:r>
        <w:rPr>
          <w:rFonts w:ascii="仿宋_GB2312" w:eastAsia="仿宋_GB2312" w:hAnsi="仿宋_GB2312" w:cs="仿宋_GB2312" w:hint="eastAsia"/>
          <w:bCs/>
          <w:kern w:val="0"/>
          <w:sz w:val="32"/>
          <w:szCs w:val="32"/>
        </w:rPr>
        <w:t>9</w:t>
      </w:r>
      <w:r>
        <w:rPr>
          <w:rFonts w:ascii="仿宋_GB2312" w:eastAsia="仿宋_GB2312" w:hAnsi="仿宋_GB2312" w:cs="仿宋_GB2312" w:hint="eastAsia"/>
          <w:bCs/>
          <w:kern w:val="0"/>
          <w:sz w:val="32"/>
          <w:szCs w:val="32"/>
        </w:rPr>
        <w:t>万元，上解上级支出</w:t>
      </w:r>
      <w:r>
        <w:rPr>
          <w:rFonts w:ascii="仿宋_GB2312" w:eastAsia="仿宋_GB2312" w:hAnsi="仿宋_GB2312" w:cs="仿宋_GB2312" w:hint="eastAsia"/>
          <w:bCs/>
          <w:kern w:val="0"/>
          <w:sz w:val="32"/>
          <w:szCs w:val="32"/>
        </w:rPr>
        <w:t>5772</w:t>
      </w:r>
      <w:r>
        <w:rPr>
          <w:rFonts w:ascii="仿宋_GB2312" w:eastAsia="仿宋_GB2312" w:hAnsi="仿宋_GB2312" w:cs="仿宋_GB2312" w:hint="eastAsia"/>
          <w:bCs/>
          <w:kern w:val="0"/>
          <w:sz w:val="32"/>
          <w:szCs w:val="32"/>
        </w:rPr>
        <w:t>万元。</w:t>
      </w:r>
    </w:p>
    <w:p w:rsidR="006A5BFF" w:rsidRDefault="002D19DE">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五</w:t>
      </w:r>
      <w:r>
        <w:rPr>
          <w:rFonts w:ascii="仿宋_GB2312" w:eastAsia="仿宋_GB2312" w:hAnsi="仿宋_GB2312" w:cs="仿宋_GB2312" w:hint="eastAsia"/>
          <w:bCs/>
          <w:kern w:val="0"/>
          <w:sz w:val="32"/>
          <w:szCs w:val="32"/>
        </w:rPr>
        <w:t>）城乡居民基本医疗保险基金预算完成及运行情况分析</w:t>
      </w:r>
    </w:p>
    <w:p w:rsidR="006A5BFF" w:rsidRDefault="002D19DE">
      <w:pPr>
        <w:spacing w:line="54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 xml:space="preserve"> 2019</w:t>
      </w:r>
      <w:r>
        <w:rPr>
          <w:rFonts w:ascii="仿宋_GB2312" w:eastAsia="仿宋_GB2312" w:hAnsi="仿宋_GB2312" w:cs="仿宋_GB2312" w:hint="eastAsia"/>
          <w:bCs/>
          <w:kern w:val="0"/>
          <w:sz w:val="32"/>
          <w:szCs w:val="32"/>
        </w:rPr>
        <w:t>年基金支出</w:t>
      </w:r>
      <w:r>
        <w:rPr>
          <w:rFonts w:ascii="仿宋_GB2312" w:eastAsia="仿宋_GB2312" w:hAnsi="仿宋_GB2312" w:cs="仿宋_GB2312" w:hint="eastAsia"/>
          <w:bCs/>
          <w:kern w:val="0"/>
          <w:sz w:val="32"/>
          <w:szCs w:val="32"/>
        </w:rPr>
        <w:t>7756</w:t>
      </w:r>
      <w:r>
        <w:rPr>
          <w:rFonts w:ascii="仿宋_GB2312" w:eastAsia="仿宋_GB2312" w:hAnsi="仿宋_GB2312" w:cs="仿宋_GB2312" w:hint="eastAsia"/>
          <w:bCs/>
          <w:kern w:val="0"/>
          <w:sz w:val="32"/>
          <w:szCs w:val="32"/>
        </w:rPr>
        <w:t>万元，完成预算的</w:t>
      </w:r>
      <w:r>
        <w:rPr>
          <w:rFonts w:ascii="仿宋_GB2312" w:eastAsia="仿宋_GB2312" w:hAnsi="仿宋_GB2312" w:cs="仿宋_GB2312" w:hint="eastAsia"/>
          <w:bCs/>
          <w:kern w:val="0"/>
          <w:sz w:val="32"/>
          <w:szCs w:val="32"/>
        </w:rPr>
        <w:t>92.2</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，较上年减少</w:t>
      </w:r>
      <w:r>
        <w:rPr>
          <w:rFonts w:ascii="仿宋_GB2312" w:eastAsia="仿宋_GB2312" w:hAnsi="仿宋_GB2312" w:cs="仿宋_GB2312" w:hint="eastAsia"/>
          <w:bCs/>
          <w:kern w:val="0"/>
          <w:sz w:val="32"/>
          <w:szCs w:val="32"/>
        </w:rPr>
        <w:t>819</w:t>
      </w:r>
      <w:r>
        <w:rPr>
          <w:rFonts w:ascii="仿宋_GB2312" w:eastAsia="仿宋_GB2312" w:hAnsi="仿宋_GB2312" w:cs="仿宋_GB2312" w:hint="eastAsia"/>
          <w:bCs/>
          <w:kern w:val="0"/>
          <w:sz w:val="32"/>
          <w:szCs w:val="32"/>
        </w:rPr>
        <w:t>万元，</w:t>
      </w:r>
      <w:r>
        <w:rPr>
          <w:rFonts w:ascii="仿宋_GB2312" w:eastAsia="仿宋_GB2312" w:hAnsi="仿宋_GB2312" w:cs="仿宋_GB2312" w:hint="eastAsia"/>
          <w:bCs/>
          <w:kern w:val="0"/>
          <w:sz w:val="32"/>
          <w:szCs w:val="32"/>
        </w:rPr>
        <w:t>下降</w:t>
      </w:r>
      <w:r>
        <w:rPr>
          <w:rFonts w:ascii="仿宋_GB2312" w:eastAsia="仿宋_GB2312" w:hAnsi="仿宋_GB2312" w:cs="仿宋_GB2312" w:hint="eastAsia"/>
          <w:bCs/>
          <w:kern w:val="0"/>
          <w:sz w:val="32"/>
          <w:szCs w:val="32"/>
        </w:rPr>
        <w:t>9.6</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。其中：基本医疗保险基金待遇支出</w:t>
      </w:r>
      <w:r>
        <w:rPr>
          <w:rFonts w:ascii="仿宋_GB2312" w:eastAsia="仿宋_GB2312" w:hAnsi="仿宋_GB2312" w:cs="仿宋_GB2312" w:hint="eastAsia"/>
          <w:bCs/>
          <w:kern w:val="0"/>
          <w:sz w:val="32"/>
          <w:szCs w:val="32"/>
        </w:rPr>
        <w:t>2521</w:t>
      </w:r>
      <w:r>
        <w:rPr>
          <w:rFonts w:ascii="仿宋_GB2312" w:eastAsia="仿宋_GB2312" w:hAnsi="仿宋_GB2312" w:cs="仿宋_GB2312" w:hint="eastAsia"/>
          <w:bCs/>
          <w:kern w:val="0"/>
          <w:sz w:val="32"/>
          <w:szCs w:val="32"/>
        </w:rPr>
        <w:t>万元，完成预算的</w:t>
      </w:r>
      <w:r>
        <w:rPr>
          <w:rFonts w:ascii="仿宋_GB2312" w:eastAsia="仿宋_GB2312" w:hAnsi="仿宋_GB2312" w:cs="仿宋_GB2312" w:hint="eastAsia"/>
          <w:bCs/>
          <w:kern w:val="0"/>
          <w:sz w:val="32"/>
          <w:szCs w:val="32"/>
        </w:rPr>
        <w:t>81.32</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，较上年下降</w:t>
      </w:r>
      <w:r>
        <w:rPr>
          <w:rFonts w:ascii="仿宋_GB2312" w:eastAsia="仿宋_GB2312" w:hAnsi="仿宋_GB2312" w:cs="仿宋_GB2312" w:hint="eastAsia"/>
          <w:bCs/>
          <w:kern w:val="0"/>
          <w:sz w:val="32"/>
          <w:szCs w:val="32"/>
        </w:rPr>
        <w:t>16.3</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。减支的主要原因是大多数居民选择县域外住院，可直接住院结算，不需拿回社保经办机构报销，因此本年待遇支出较上年减幅较大。</w:t>
      </w:r>
      <w:r>
        <w:rPr>
          <w:rFonts w:ascii="仿宋_GB2312" w:eastAsia="仿宋_GB2312" w:hAnsi="仿宋_GB2312" w:cs="仿宋_GB2312" w:hint="eastAsia"/>
          <w:bCs/>
          <w:kern w:val="0"/>
          <w:sz w:val="32"/>
          <w:szCs w:val="32"/>
        </w:rPr>
        <w:t>上解上级支出</w:t>
      </w:r>
      <w:r>
        <w:rPr>
          <w:rFonts w:ascii="仿宋_GB2312" w:eastAsia="仿宋_GB2312" w:hAnsi="仿宋_GB2312" w:cs="仿宋_GB2312" w:hint="eastAsia"/>
          <w:bCs/>
          <w:kern w:val="0"/>
          <w:sz w:val="32"/>
          <w:szCs w:val="32"/>
        </w:rPr>
        <w:t>5235</w:t>
      </w:r>
      <w:r>
        <w:rPr>
          <w:rFonts w:ascii="仿宋_GB2312" w:eastAsia="仿宋_GB2312" w:hAnsi="仿宋_GB2312" w:cs="仿宋_GB2312" w:hint="eastAsia"/>
          <w:bCs/>
          <w:kern w:val="0"/>
          <w:sz w:val="32"/>
          <w:szCs w:val="32"/>
        </w:rPr>
        <w:t>万元。</w:t>
      </w:r>
    </w:p>
    <w:p w:rsidR="006A5BFF" w:rsidRDefault="002D19DE">
      <w:pPr>
        <w:spacing w:line="560" w:lineRule="exact"/>
        <w:ind w:firstLineChars="200" w:firstLine="624"/>
        <w:rPr>
          <w:rStyle w:val="aa"/>
          <w:rFonts w:ascii="仿宋_GB2312" w:eastAsia="仿宋_GB2312" w:hAnsi="仿宋_GB2312" w:cs="仿宋_GB2312"/>
          <w:b w:val="0"/>
          <w:bCs w:val="0"/>
          <w:spacing w:val="-4"/>
          <w:sz w:val="32"/>
          <w:szCs w:val="32"/>
        </w:rPr>
      </w:pPr>
      <w:r>
        <w:rPr>
          <w:rStyle w:val="aa"/>
          <w:rFonts w:ascii="仿宋_GB2312" w:eastAsia="仿宋_GB2312" w:hAnsi="仿宋_GB2312" w:cs="仿宋_GB2312" w:hint="eastAsia"/>
          <w:b w:val="0"/>
          <w:bCs w:val="0"/>
          <w:spacing w:val="-4"/>
          <w:sz w:val="32"/>
          <w:szCs w:val="32"/>
        </w:rPr>
        <w:t>（六）</w:t>
      </w:r>
      <w:r>
        <w:rPr>
          <w:rStyle w:val="aa"/>
          <w:rFonts w:ascii="仿宋_GB2312" w:eastAsia="仿宋_GB2312" w:hAnsi="仿宋_GB2312" w:cs="仿宋_GB2312" w:hint="eastAsia"/>
          <w:b w:val="0"/>
          <w:bCs w:val="0"/>
          <w:spacing w:val="-4"/>
          <w:sz w:val="32"/>
          <w:szCs w:val="32"/>
        </w:rPr>
        <w:t>工伤保险基金</w:t>
      </w:r>
      <w:r>
        <w:rPr>
          <w:rStyle w:val="aa"/>
          <w:rFonts w:ascii="仿宋_GB2312" w:eastAsia="仿宋_GB2312" w:hAnsi="仿宋_GB2312" w:cs="仿宋_GB2312" w:hint="eastAsia"/>
          <w:b w:val="0"/>
          <w:bCs w:val="0"/>
          <w:spacing w:val="-4"/>
          <w:sz w:val="32"/>
          <w:szCs w:val="32"/>
        </w:rPr>
        <w:t>支出</w:t>
      </w:r>
      <w:r>
        <w:rPr>
          <w:rStyle w:val="aa"/>
          <w:rFonts w:ascii="仿宋_GB2312" w:eastAsia="仿宋_GB2312" w:hAnsi="仿宋_GB2312" w:cs="仿宋_GB2312" w:hint="eastAsia"/>
          <w:b w:val="0"/>
          <w:bCs w:val="0"/>
          <w:spacing w:val="-4"/>
          <w:sz w:val="32"/>
          <w:szCs w:val="32"/>
        </w:rPr>
        <w:t>预算完成及运行情况分析</w:t>
      </w:r>
    </w:p>
    <w:p w:rsidR="006A5BFF" w:rsidRDefault="002D19DE">
      <w:pPr>
        <w:spacing w:line="560" w:lineRule="exact"/>
        <w:ind w:firstLineChars="200" w:firstLine="640"/>
        <w:rPr>
          <w:rFonts w:ascii="仿宋_GB2312" w:eastAsia="仿宋_GB2312" w:hAnsi="宋体"/>
          <w:sz w:val="32"/>
          <w:szCs w:val="32"/>
        </w:rPr>
      </w:pP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基金支出</w:t>
      </w:r>
      <w:r>
        <w:rPr>
          <w:rFonts w:ascii="仿宋_GB2312" w:eastAsia="仿宋_GB2312" w:hint="eastAsia"/>
          <w:sz w:val="32"/>
          <w:szCs w:val="32"/>
        </w:rPr>
        <w:t>502</w:t>
      </w:r>
      <w:r>
        <w:rPr>
          <w:rFonts w:ascii="仿宋_GB2312" w:eastAsia="仿宋_GB2312" w:hint="eastAsia"/>
          <w:sz w:val="32"/>
          <w:szCs w:val="32"/>
        </w:rPr>
        <w:t>万元，</w:t>
      </w:r>
      <w:r>
        <w:rPr>
          <w:rFonts w:ascii="仿宋_GB2312" w:eastAsia="仿宋_GB2312" w:hAnsi="宋体" w:hint="eastAsia"/>
          <w:sz w:val="32"/>
          <w:szCs w:val="32"/>
        </w:rPr>
        <w:t>完成预算的</w:t>
      </w:r>
      <w:r>
        <w:rPr>
          <w:rFonts w:ascii="仿宋_GB2312" w:eastAsia="仿宋_GB2312" w:hAnsi="宋体" w:hint="eastAsia"/>
          <w:sz w:val="32"/>
          <w:szCs w:val="32"/>
        </w:rPr>
        <w:t>71</w:t>
      </w:r>
      <w:r>
        <w:rPr>
          <w:rFonts w:ascii="仿宋_GB2312" w:eastAsia="仿宋_GB2312" w:hAnsi="宋体" w:hint="eastAsia"/>
          <w:sz w:val="32"/>
          <w:szCs w:val="32"/>
        </w:rPr>
        <w:t>%</w:t>
      </w:r>
      <w:r>
        <w:rPr>
          <w:rFonts w:ascii="仿宋_GB2312" w:eastAsia="仿宋_GB2312" w:hAnsi="宋体" w:hint="eastAsia"/>
          <w:sz w:val="32"/>
          <w:szCs w:val="32"/>
        </w:rPr>
        <w:t>，</w:t>
      </w:r>
      <w:r>
        <w:rPr>
          <w:rFonts w:ascii="仿宋_GB2312" w:eastAsia="仿宋_GB2312" w:hAnsi="宋体" w:hint="eastAsia"/>
          <w:sz w:val="32"/>
          <w:szCs w:val="32"/>
        </w:rPr>
        <w:t>较上年</w:t>
      </w:r>
      <w:r>
        <w:rPr>
          <w:rFonts w:ascii="仿宋_GB2312" w:eastAsia="仿宋_GB2312" w:hAnsi="宋体" w:hint="eastAsia"/>
          <w:sz w:val="32"/>
          <w:szCs w:val="32"/>
        </w:rPr>
        <w:t>减少</w:t>
      </w:r>
      <w:r>
        <w:rPr>
          <w:rFonts w:ascii="仿宋_GB2312" w:eastAsia="仿宋_GB2312" w:hAnsi="宋体" w:hint="eastAsia"/>
          <w:sz w:val="32"/>
          <w:szCs w:val="32"/>
        </w:rPr>
        <w:t>38</w:t>
      </w:r>
      <w:r>
        <w:rPr>
          <w:rFonts w:ascii="仿宋_GB2312" w:eastAsia="仿宋_GB2312" w:hAnsi="宋体" w:hint="eastAsia"/>
          <w:sz w:val="32"/>
          <w:szCs w:val="32"/>
        </w:rPr>
        <w:t>%</w:t>
      </w:r>
      <w:r>
        <w:rPr>
          <w:rFonts w:ascii="仿宋_GB2312" w:eastAsia="仿宋_GB2312" w:hAnsi="宋体" w:hint="eastAsia"/>
          <w:sz w:val="32"/>
          <w:szCs w:val="32"/>
        </w:rPr>
        <w:t>。</w:t>
      </w:r>
      <w:r>
        <w:rPr>
          <w:rFonts w:ascii="仿宋_GB2312" w:eastAsia="仿宋_GB2312" w:hAnsi="宋体" w:hint="eastAsia"/>
          <w:sz w:val="32"/>
          <w:szCs w:val="32"/>
        </w:rPr>
        <w:t>其中：待遇支出</w:t>
      </w:r>
      <w:r>
        <w:rPr>
          <w:rFonts w:ascii="仿宋_GB2312" w:eastAsia="仿宋_GB2312" w:hAnsi="宋体" w:hint="eastAsia"/>
          <w:sz w:val="32"/>
          <w:szCs w:val="32"/>
        </w:rPr>
        <w:t>277</w:t>
      </w:r>
      <w:r>
        <w:rPr>
          <w:rFonts w:ascii="仿宋_GB2312" w:eastAsia="仿宋_GB2312" w:hAnsi="宋体" w:hint="eastAsia"/>
          <w:sz w:val="32"/>
          <w:szCs w:val="32"/>
        </w:rPr>
        <w:t>万元，完成预算</w:t>
      </w:r>
      <w:r>
        <w:rPr>
          <w:rFonts w:ascii="仿宋_GB2312" w:eastAsia="仿宋_GB2312" w:hAnsi="宋体" w:hint="eastAsia"/>
          <w:sz w:val="32"/>
          <w:szCs w:val="32"/>
        </w:rPr>
        <w:t>44.04</w:t>
      </w:r>
      <w:r>
        <w:rPr>
          <w:rFonts w:ascii="仿宋_GB2312" w:eastAsia="仿宋_GB2312" w:hAnsi="宋体" w:hint="eastAsia"/>
          <w:sz w:val="32"/>
          <w:szCs w:val="32"/>
        </w:rPr>
        <w:t>%</w:t>
      </w:r>
      <w:r>
        <w:rPr>
          <w:rFonts w:ascii="仿宋_GB2312" w:eastAsia="仿宋_GB2312" w:hAnsi="宋体" w:hint="eastAsia"/>
          <w:sz w:val="32"/>
          <w:szCs w:val="32"/>
        </w:rPr>
        <w:t>，较上年</w:t>
      </w:r>
      <w:r>
        <w:rPr>
          <w:rFonts w:ascii="仿宋_GB2312" w:eastAsia="仿宋_GB2312" w:hAnsi="宋体" w:hint="eastAsia"/>
          <w:sz w:val="32"/>
          <w:szCs w:val="32"/>
        </w:rPr>
        <w:t>减少</w:t>
      </w:r>
      <w:r>
        <w:rPr>
          <w:rFonts w:ascii="仿宋_GB2312" w:eastAsia="仿宋_GB2312" w:hAnsi="宋体" w:hint="eastAsia"/>
          <w:sz w:val="32"/>
          <w:szCs w:val="32"/>
        </w:rPr>
        <w:t>58</w:t>
      </w:r>
      <w:r>
        <w:rPr>
          <w:rFonts w:ascii="仿宋_GB2312" w:eastAsia="仿宋_GB2312" w:hAnsi="宋体" w:hint="eastAsia"/>
          <w:sz w:val="32"/>
          <w:szCs w:val="32"/>
        </w:rPr>
        <w:t>%</w:t>
      </w:r>
      <w:r>
        <w:rPr>
          <w:rFonts w:ascii="仿宋_GB2312" w:eastAsia="仿宋_GB2312" w:hAnsi="宋体" w:hint="eastAsia"/>
          <w:sz w:val="32"/>
          <w:szCs w:val="32"/>
        </w:rPr>
        <w:t>，支出</w:t>
      </w:r>
      <w:r>
        <w:rPr>
          <w:rFonts w:ascii="仿宋_GB2312" w:eastAsia="仿宋_GB2312" w:hAnsi="宋体" w:hint="eastAsia"/>
          <w:sz w:val="32"/>
          <w:szCs w:val="32"/>
        </w:rPr>
        <w:t>减少</w:t>
      </w:r>
      <w:r>
        <w:rPr>
          <w:rFonts w:ascii="仿宋_GB2312" w:eastAsia="仿宋_GB2312" w:hint="eastAsia"/>
          <w:sz w:val="32"/>
          <w:szCs w:val="32"/>
        </w:rPr>
        <w:t>的主要原</w:t>
      </w:r>
      <w:r>
        <w:rPr>
          <w:rFonts w:ascii="仿宋_GB2312" w:eastAsia="仿宋_GB2312" w:hAnsi="宋体" w:hint="eastAsia"/>
          <w:sz w:val="32"/>
          <w:szCs w:val="32"/>
        </w:rPr>
        <w:t>因：</w:t>
      </w:r>
      <w:r>
        <w:rPr>
          <w:rFonts w:ascii="仿宋_GB2312" w:eastAsia="仿宋_GB2312" w:hAnsi="宋体" w:hint="eastAsia"/>
          <w:sz w:val="32"/>
          <w:szCs w:val="32"/>
        </w:rPr>
        <w:t>2019</w:t>
      </w:r>
      <w:r>
        <w:rPr>
          <w:rFonts w:ascii="仿宋_GB2312" w:eastAsia="仿宋_GB2312" w:hAnsi="宋体" w:hint="eastAsia"/>
          <w:sz w:val="32"/>
          <w:szCs w:val="32"/>
        </w:rPr>
        <w:t>年各项待遇享受人次较上年均有减少，相应待遇支出减少。特别是工亡人数</w:t>
      </w:r>
      <w:r>
        <w:rPr>
          <w:rFonts w:ascii="仿宋_GB2312" w:eastAsia="仿宋_GB2312" w:hAnsi="宋体" w:hint="eastAsia"/>
          <w:sz w:val="32"/>
          <w:szCs w:val="32"/>
        </w:rPr>
        <w:t>1</w:t>
      </w:r>
      <w:r>
        <w:rPr>
          <w:rFonts w:ascii="仿宋_GB2312" w:eastAsia="仿宋_GB2312" w:hAnsi="宋体" w:hint="eastAsia"/>
          <w:sz w:val="32"/>
          <w:szCs w:val="32"/>
        </w:rPr>
        <w:t>人，较上</w:t>
      </w:r>
      <w:r>
        <w:rPr>
          <w:rFonts w:ascii="仿宋_GB2312" w:eastAsia="仿宋_GB2312" w:hAnsi="宋体" w:hint="eastAsia"/>
          <w:sz w:val="32"/>
          <w:szCs w:val="32"/>
        </w:rPr>
        <w:lastRenderedPageBreak/>
        <w:t>年减少</w:t>
      </w:r>
      <w:r>
        <w:rPr>
          <w:rFonts w:ascii="仿宋_GB2312" w:eastAsia="仿宋_GB2312" w:hAnsi="宋体" w:hint="eastAsia"/>
          <w:sz w:val="32"/>
          <w:szCs w:val="32"/>
        </w:rPr>
        <w:t>5</w:t>
      </w:r>
      <w:r>
        <w:rPr>
          <w:rFonts w:ascii="仿宋_GB2312" w:eastAsia="仿宋_GB2312" w:hAnsi="宋体" w:hint="eastAsia"/>
          <w:sz w:val="32"/>
          <w:szCs w:val="32"/>
        </w:rPr>
        <w:t>人，支出减少</w:t>
      </w:r>
      <w:r>
        <w:rPr>
          <w:rFonts w:ascii="仿宋_GB2312" w:eastAsia="仿宋_GB2312" w:hAnsi="宋体" w:hint="eastAsia"/>
          <w:sz w:val="32"/>
          <w:szCs w:val="32"/>
        </w:rPr>
        <w:t>347</w:t>
      </w:r>
      <w:r>
        <w:rPr>
          <w:rFonts w:ascii="仿宋_GB2312" w:eastAsia="仿宋_GB2312" w:hAnsi="宋体" w:hint="eastAsia"/>
          <w:sz w:val="32"/>
          <w:szCs w:val="32"/>
        </w:rPr>
        <w:t>万元。</w:t>
      </w:r>
      <w:r>
        <w:rPr>
          <w:rFonts w:ascii="仿宋_GB2312" w:eastAsia="仿宋_GB2312" w:hAnsi="宋体" w:hint="eastAsia"/>
          <w:sz w:val="32"/>
          <w:szCs w:val="32"/>
        </w:rPr>
        <w:t>劳动能力鉴定费支出</w:t>
      </w:r>
      <w:r>
        <w:rPr>
          <w:rFonts w:ascii="仿宋_GB2312" w:eastAsia="仿宋_GB2312" w:hAnsi="宋体" w:hint="eastAsia"/>
          <w:sz w:val="32"/>
          <w:szCs w:val="32"/>
        </w:rPr>
        <w:t>0.3</w:t>
      </w:r>
      <w:r>
        <w:rPr>
          <w:rFonts w:ascii="仿宋_GB2312" w:eastAsia="仿宋_GB2312" w:hAnsi="宋体" w:hint="eastAsia"/>
          <w:sz w:val="32"/>
          <w:szCs w:val="32"/>
        </w:rPr>
        <w:t>万元，其他支出</w:t>
      </w:r>
      <w:r>
        <w:rPr>
          <w:rFonts w:ascii="仿宋_GB2312" w:eastAsia="仿宋_GB2312" w:hAnsi="宋体" w:hint="eastAsia"/>
          <w:sz w:val="32"/>
          <w:szCs w:val="32"/>
        </w:rPr>
        <w:t>78</w:t>
      </w:r>
      <w:r>
        <w:rPr>
          <w:rFonts w:ascii="仿宋_GB2312" w:eastAsia="仿宋_GB2312" w:hAnsi="宋体" w:hint="eastAsia"/>
          <w:sz w:val="32"/>
          <w:szCs w:val="32"/>
        </w:rPr>
        <w:t>万元，</w:t>
      </w:r>
      <w:r>
        <w:rPr>
          <w:rFonts w:ascii="仿宋_GB2312" w:eastAsia="仿宋_GB2312" w:hAnsi="宋体" w:hint="eastAsia"/>
          <w:sz w:val="32"/>
          <w:szCs w:val="32"/>
        </w:rPr>
        <w:t>上解上级支出</w:t>
      </w:r>
      <w:r>
        <w:rPr>
          <w:rFonts w:ascii="仿宋_GB2312" w:eastAsia="仿宋_GB2312" w:hAnsi="宋体" w:hint="eastAsia"/>
          <w:sz w:val="32"/>
          <w:szCs w:val="32"/>
        </w:rPr>
        <w:t>147</w:t>
      </w:r>
      <w:r>
        <w:rPr>
          <w:rFonts w:ascii="仿宋_GB2312" w:eastAsia="仿宋_GB2312" w:hAnsi="宋体" w:hint="eastAsia"/>
          <w:sz w:val="32"/>
          <w:szCs w:val="32"/>
        </w:rPr>
        <w:t>万元。</w:t>
      </w:r>
    </w:p>
    <w:p w:rsidR="006A5BFF" w:rsidRDefault="002D19D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由于工伤保险为州级统筹，故我县工伤保险基金年末无结余。</w:t>
      </w:r>
    </w:p>
    <w:p w:rsidR="006A5BFF" w:rsidRDefault="002D19DE">
      <w:pPr>
        <w:spacing w:line="560" w:lineRule="exact"/>
        <w:ind w:firstLineChars="200" w:firstLine="624"/>
        <w:rPr>
          <w:rStyle w:val="aa"/>
          <w:rFonts w:ascii="仿宋_GB2312" w:eastAsia="仿宋_GB2312" w:hAnsi="仿宋_GB2312" w:cs="仿宋_GB2312"/>
          <w:b w:val="0"/>
          <w:bCs w:val="0"/>
          <w:spacing w:val="-4"/>
          <w:sz w:val="32"/>
          <w:szCs w:val="32"/>
        </w:rPr>
      </w:pPr>
      <w:r>
        <w:rPr>
          <w:rStyle w:val="aa"/>
          <w:rFonts w:ascii="仿宋_GB2312" w:eastAsia="仿宋_GB2312" w:hAnsi="仿宋_GB2312" w:cs="仿宋_GB2312" w:hint="eastAsia"/>
          <w:b w:val="0"/>
          <w:bCs w:val="0"/>
          <w:spacing w:val="-4"/>
          <w:sz w:val="32"/>
          <w:szCs w:val="32"/>
        </w:rPr>
        <w:t>（</w:t>
      </w:r>
      <w:r>
        <w:rPr>
          <w:rStyle w:val="aa"/>
          <w:rFonts w:ascii="仿宋_GB2312" w:eastAsia="仿宋_GB2312" w:hAnsi="仿宋_GB2312" w:cs="仿宋_GB2312" w:hint="eastAsia"/>
          <w:b w:val="0"/>
          <w:bCs w:val="0"/>
          <w:spacing w:val="-4"/>
          <w:sz w:val="32"/>
          <w:szCs w:val="32"/>
        </w:rPr>
        <w:t>七</w:t>
      </w:r>
      <w:r>
        <w:rPr>
          <w:rStyle w:val="aa"/>
          <w:rFonts w:ascii="仿宋_GB2312" w:eastAsia="仿宋_GB2312" w:hAnsi="仿宋_GB2312" w:cs="仿宋_GB2312" w:hint="eastAsia"/>
          <w:b w:val="0"/>
          <w:bCs w:val="0"/>
          <w:spacing w:val="-4"/>
          <w:sz w:val="32"/>
          <w:szCs w:val="32"/>
        </w:rPr>
        <w:t>）失业保险基金</w:t>
      </w:r>
      <w:r>
        <w:rPr>
          <w:rStyle w:val="aa"/>
          <w:rFonts w:ascii="仿宋_GB2312" w:eastAsia="仿宋_GB2312" w:hAnsi="仿宋_GB2312" w:cs="仿宋_GB2312" w:hint="eastAsia"/>
          <w:b w:val="0"/>
          <w:bCs w:val="0"/>
          <w:spacing w:val="-4"/>
          <w:sz w:val="32"/>
          <w:szCs w:val="32"/>
        </w:rPr>
        <w:t>支出</w:t>
      </w:r>
      <w:r>
        <w:rPr>
          <w:rStyle w:val="aa"/>
          <w:rFonts w:ascii="仿宋_GB2312" w:eastAsia="仿宋_GB2312" w:hAnsi="仿宋_GB2312" w:cs="仿宋_GB2312" w:hint="eastAsia"/>
          <w:b w:val="0"/>
          <w:bCs w:val="0"/>
          <w:spacing w:val="-4"/>
          <w:sz w:val="32"/>
          <w:szCs w:val="32"/>
        </w:rPr>
        <w:t>预算完成及运行情况分析</w:t>
      </w:r>
    </w:p>
    <w:p w:rsidR="006A5BFF" w:rsidRDefault="002D19DE">
      <w:pPr>
        <w:spacing w:line="560" w:lineRule="exact"/>
        <w:ind w:firstLineChars="200" w:firstLine="640"/>
        <w:rPr>
          <w:rFonts w:ascii="仿宋_GB2312" w:eastAsia="仿宋_GB2312" w:hAnsi="仿宋_GB2312" w:cs="仿宋_GB2312"/>
          <w:bCs/>
          <w:color w:val="000000"/>
          <w:sz w:val="32"/>
          <w:szCs w:val="32"/>
          <w:shd w:val="clear" w:color="auto" w:fill="FFFFFF"/>
        </w:rPr>
      </w:pPr>
      <w:r>
        <w:rPr>
          <w:rFonts w:ascii="仿宋_GB2312" w:eastAsia="仿宋_GB2312" w:hAnsi="仿宋_GB2312" w:cs="仿宋_GB2312" w:hint="eastAsia"/>
          <w:bCs/>
          <w:color w:val="000000"/>
          <w:sz w:val="32"/>
          <w:szCs w:val="32"/>
          <w:shd w:val="clear" w:color="auto" w:fill="FFFFFF"/>
        </w:rPr>
        <w:t>2019</w:t>
      </w:r>
      <w:r>
        <w:rPr>
          <w:rFonts w:ascii="仿宋_GB2312" w:eastAsia="仿宋_GB2312" w:hAnsi="仿宋_GB2312" w:cs="仿宋_GB2312" w:hint="eastAsia"/>
          <w:bCs/>
          <w:color w:val="000000"/>
          <w:sz w:val="32"/>
          <w:szCs w:val="32"/>
          <w:shd w:val="clear" w:color="auto" w:fill="FFFFFF"/>
        </w:rPr>
        <w:t>年</w:t>
      </w:r>
      <w:r>
        <w:rPr>
          <w:rFonts w:ascii="仿宋_GB2312" w:eastAsia="仿宋_GB2312" w:hAnsi="仿宋_GB2312" w:cs="仿宋_GB2312" w:hint="eastAsia"/>
          <w:bCs/>
          <w:color w:val="000000"/>
          <w:sz w:val="32"/>
          <w:szCs w:val="32"/>
          <w:shd w:val="clear" w:color="auto" w:fill="FFFFFF"/>
        </w:rPr>
        <w:t>基金支出</w:t>
      </w:r>
      <w:r>
        <w:rPr>
          <w:rFonts w:ascii="仿宋_GB2312" w:eastAsia="仿宋_GB2312" w:hAnsi="仿宋_GB2312" w:cs="仿宋_GB2312" w:hint="eastAsia"/>
          <w:bCs/>
          <w:color w:val="000000"/>
          <w:sz w:val="32"/>
          <w:szCs w:val="32"/>
          <w:shd w:val="clear" w:color="auto" w:fill="FFFFFF"/>
        </w:rPr>
        <w:t>656</w:t>
      </w:r>
      <w:r>
        <w:rPr>
          <w:rFonts w:ascii="仿宋_GB2312" w:eastAsia="仿宋_GB2312" w:hAnsi="仿宋_GB2312" w:cs="仿宋_GB2312" w:hint="eastAsia"/>
          <w:bCs/>
          <w:color w:val="000000"/>
          <w:sz w:val="32"/>
          <w:szCs w:val="32"/>
          <w:shd w:val="clear" w:color="auto" w:fill="FFFFFF"/>
        </w:rPr>
        <w:t>万元，完成预算</w:t>
      </w:r>
      <w:r>
        <w:rPr>
          <w:rFonts w:ascii="仿宋_GB2312" w:eastAsia="仿宋_GB2312" w:hAnsi="仿宋_GB2312" w:cs="仿宋_GB2312" w:hint="eastAsia"/>
          <w:bCs/>
          <w:color w:val="000000"/>
          <w:sz w:val="32"/>
          <w:szCs w:val="32"/>
          <w:shd w:val="clear" w:color="auto" w:fill="FFFFFF"/>
        </w:rPr>
        <w:t>10</w:t>
      </w:r>
      <w:r>
        <w:rPr>
          <w:rFonts w:ascii="仿宋_GB2312" w:eastAsia="仿宋_GB2312" w:hAnsi="仿宋_GB2312" w:cs="仿宋_GB2312" w:hint="eastAsia"/>
          <w:bCs/>
          <w:color w:val="000000"/>
          <w:sz w:val="32"/>
          <w:szCs w:val="32"/>
          <w:shd w:val="clear" w:color="auto" w:fill="FFFFFF"/>
        </w:rPr>
        <w:t>0.3</w:t>
      </w:r>
      <w:r>
        <w:rPr>
          <w:rFonts w:ascii="仿宋_GB2312" w:eastAsia="仿宋_GB2312" w:hAnsi="仿宋_GB2312" w:cs="仿宋_GB2312"/>
          <w:bCs/>
          <w:color w:val="000000"/>
          <w:sz w:val="32"/>
          <w:szCs w:val="32"/>
          <w:shd w:val="clear" w:color="auto" w:fill="FFFFFF"/>
        </w:rPr>
        <w:t>%</w:t>
      </w:r>
      <w:r>
        <w:rPr>
          <w:rFonts w:ascii="仿宋_GB2312" w:eastAsia="仿宋_GB2312" w:hAnsi="仿宋_GB2312" w:cs="仿宋_GB2312" w:hint="eastAsia"/>
          <w:bCs/>
          <w:color w:val="000000"/>
          <w:sz w:val="32"/>
          <w:szCs w:val="32"/>
          <w:shd w:val="clear" w:color="auto" w:fill="FFFFFF"/>
        </w:rPr>
        <w:t>，较上年</w:t>
      </w:r>
      <w:r>
        <w:rPr>
          <w:rFonts w:ascii="仿宋_GB2312" w:eastAsia="仿宋_GB2312" w:hAnsi="仿宋_GB2312" w:cs="仿宋_GB2312" w:hint="eastAsia"/>
          <w:bCs/>
          <w:color w:val="000000"/>
          <w:sz w:val="32"/>
          <w:szCs w:val="32"/>
          <w:shd w:val="clear" w:color="auto" w:fill="FFFFFF"/>
        </w:rPr>
        <w:t>减少</w:t>
      </w:r>
      <w:r>
        <w:rPr>
          <w:rFonts w:ascii="仿宋_GB2312" w:eastAsia="仿宋_GB2312" w:hAnsi="仿宋_GB2312" w:cs="仿宋_GB2312" w:hint="eastAsia"/>
          <w:bCs/>
          <w:color w:val="000000"/>
          <w:sz w:val="32"/>
          <w:szCs w:val="32"/>
          <w:shd w:val="clear" w:color="auto" w:fill="FFFFFF"/>
        </w:rPr>
        <w:t>5</w:t>
      </w:r>
      <w:r>
        <w:rPr>
          <w:rFonts w:ascii="仿宋_GB2312" w:eastAsia="仿宋_GB2312" w:hAnsi="仿宋_GB2312" w:cs="仿宋_GB2312"/>
          <w:bCs/>
          <w:color w:val="000000"/>
          <w:sz w:val="32"/>
          <w:szCs w:val="32"/>
          <w:shd w:val="clear" w:color="auto" w:fill="FFFFFF"/>
        </w:rPr>
        <w:t>%</w:t>
      </w:r>
      <w:r>
        <w:rPr>
          <w:rFonts w:ascii="仿宋_GB2312" w:eastAsia="仿宋_GB2312" w:hAnsi="仿宋_GB2312" w:cs="仿宋_GB2312" w:hint="eastAsia"/>
          <w:bCs/>
          <w:color w:val="000000"/>
          <w:sz w:val="32"/>
          <w:szCs w:val="32"/>
          <w:shd w:val="clear" w:color="auto" w:fill="FFFFFF"/>
        </w:rPr>
        <w:t>，</w:t>
      </w:r>
      <w:r>
        <w:rPr>
          <w:rFonts w:ascii="仿宋_GB2312" w:eastAsia="仿宋_GB2312" w:hAnsi="仿宋_GB2312" w:cs="仿宋_GB2312" w:hint="eastAsia"/>
          <w:bCs/>
          <w:color w:val="000000"/>
          <w:sz w:val="32"/>
          <w:szCs w:val="32"/>
          <w:shd w:val="clear" w:color="auto" w:fill="FFFFFF"/>
        </w:rPr>
        <w:t>其中：失业保险金支出</w:t>
      </w:r>
      <w:r>
        <w:rPr>
          <w:rFonts w:ascii="仿宋_GB2312" w:eastAsia="仿宋_GB2312" w:hAnsi="仿宋_GB2312" w:cs="仿宋_GB2312" w:hint="eastAsia"/>
          <w:bCs/>
          <w:color w:val="000000"/>
          <w:sz w:val="32"/>
          <w:szCs w:val="32"/>
          <w:shd w:val="clear" w:color="auto" w:fill="FFFFFF"/>
        </w:rPr>
        <w:t>110</w:t>
      </w:r>
      <w:r>
        <w:rPr>
          <w:rFonts w:ascii="仿宋_GB2312" w:eastAsia="仿宋_GB2312" w:hAnsi="仿宋_GB2312" w:cs="仿宋_GB2312" w:hint="eastAsia"/>
          <w:bCs/>
          <w:color w:val="000000"/>
          <w:sz w:val="32"/>
          <w:szCs w:val="32"/>
          <w:shd w:val="clear" w:color="auto" w:fill="FFFFFF"/>
        </w:rPr>
        <w:t>万元，完成全年预算的</w:t>
      </w:r>
      <w:r>
        <w:rPr>
          <w:rFonts w:ascii="仿宋_GB2312" w:eastAsia="仿宋_GB2312" w:hAnsi="仿宋_GB2312" w:cs="仿宋_GB2312" w:hint="eastAsia"/>
          <w:bCs/>
          <w:color w:val="000000"/>
          <w:sz w:val="32"/>
          <w:szCs w:val="32"/>
          <w:shd w:val="clear" w:color="auto" w:fill="FFFFFF"/>
        </w:rPr>
        <w:t>98</w:t>
      </w:r>
      <w:r>
        <w:rPr>
          <w:rFonts w:ascii="仿宋_GB2312" w:eastAsia="仿宋_GB2312" w:hAnsi="仿宋_GB2312" w:cs="仿宋_GB2312"/>
          <w:bCs/>
          <w:color w:val="000000"/>
          <w:sz w:val="32"/>
          <w:szCs w:val="32"/>
          <w:shd w:val="clear" w:color="auto" w:fill="FFFFFF"/>
        </w:rPr>
        <w:t>%</w:t>
      </w:r>
      <w:r>
        <w:rPr>
          <w:rFonts w:ascii="仿宋_GB2312" w:eastAsia="仿宋_GB2312" w:hAnsi="仿宋_GB2312" w:cs="仿宋_GB2312" w:hint="eastAsia"/>
          <w:bCs/>
          <w:color w:val="000000"/>
          <w:sz w:val="32"/>
          <w:szCs w:val="32"/>
          <w:shd w:val="clear" w:color="auto" w:fill="FFFFFF"/>
        </w:rPr>
        <w:t>，</w:t>
      </w:r>
      <w:r>
        <w:rPr>
          <w:rFonts w:ascii="仿宋_GB2312" w:eastAsia="仿宋_GB2312" w:hAnsi="仿宋_GB2312" w:cs="仿宋_GB2312" w:hint="eastAsia"/>
          <w:bCs/>
          <w:color w:val="000000"/>
          <w:sz w:val="32"/>
          <w:szCs w:val="32"/>
          <w:shd w:val="clear" w:color="auto" w:fill="FFFFFF"/>
        </w:rPr>
        <w:t>较上年下降</w:t>
      </w:r>
      <w:r>
        <w:rPr>
          <w:rFonts w:ascii="仿宋_GB2312" w:eastAsia="仿宋_GB2312" w:hAnsi="仿宋_GB2312" w:cs="仿宋_GB2312" w:hint="eastAsia"/>
          <w:bCs/>
          <w:color w:val="000000"/>
          <w:sz w:val="32"/>
          <w:szCs w:val="32"/>
          <w:shd w:val="clear" w:color="auto" w:fill="FFFFFF"/>
        </w:rPr>
        <w:t>42</w:t>
      </w:r>
      <w:r>
        <w:rPr>
          <w:rFonts w:ascii="仿宋_GB2312" w:eastAsia="仿宋_GB2312" w:hAnsi="仿宋_GB2312" w:cs="仿宋_GB2312"/>
          <w:bCs/>
          <w:color w:val="000000"/>
          <w:sz w:val="32"/>
          <w:szCs w:val="32"/>
          <w:shd w:val="clear" w:color="auto" w:fill="FFFFFF"/>
        </w:rPr>
        <w:t>%</w:t>
      </w:r>
      <w:r>
        <w:rPr>
          <w:rFonts w:ascii="仿宋_GB2312" w:eastAsia="仿宋_GB2312" w:hAnsi="仿宋_GB2312" w:cs="仿宋_GB2312" w:hint="eastAsia"/>
          <w:bCs/>
          <w:color w:val="000000"/>
          <w:sz w:val="32"/>
          <w:szCs w:val="32"/>
          <w:shd w:val="clear" w:color="auto" w:fill="FFFFFF"/>
        </w:rPr>
        <w:t>，下降的主要原因是：</w:t>
      </w:r>
      <w:r>
        <w:rPr>
          <w:rFonts w:ascii="仿宋_GB2312" w:eastAsia="仿宋_GB2312" w:hAnsi="仿宋_GB2312" w:cs="仿宋_GB2312" w:hint="eastAsia"/>
          <w:bCs/>
          <w:color w:val="000000"/>
          <w:sz w:val="32"/>
          <w:szCs w:val="32"/>
          <w:shd w:val="clear" w:color="auto" w:fill="FFFFFF"/>
        </w:rPr>
        <w:t>2017</w:t>
      </w:r>
      <w:r>
        <w:rPr>
          <w:rFonts w:ascii="仿宋_GB2312" w:eastAsia="仿宋_GB2312" w:hAnsi="仿宋_GB2312" w:cs="仿宋_GB2312" w:hint="eastAsia"/>
          <w:bCs/>
          <w:color w:val="000000"/>
          <w:sz w:val="32"/>
          <w:szCs w:val="32"/>
          <w:shd w:val="clear" w:color="auto" w:fill="FFFFFF"/>
        </w:rPr>
        <w:t>年我县县棉麻公司改制后，领取失业金人员较多，并且大部分人员的领取时间为</w:t>
      </w:r>
      <w:r>
        <w:rPr>
          <w:rFonts w:ascii="仿宋_GB2312" w:eastAsia="仿宋_GB2312" w:hAnsi="仿宋_GB2312" w:cs="仿宋_GB2312" w:hint="eastAsia"/>
          <w:bCs/>
          <w:color w:val="000000"/>
          <w:sz w:val="32"/>
          <w:szCs w:val="32"/>
          <w:shd w:val="clear" w:color="auto" w:fill="FFFFFF"/>
        </w:rPr>
        <w:t>24</w:t>
      </w:r>
      <w:r>
        <w:rPr>
          <w:rFonts w:ascii="仿宋_GB2312" w:eastAsia="仿宋_GB2312" w:hAnsi="仿宋_GB2312" w:cs="仿宋_GB2312" w:hint="eastAsia"/>
          <w:bCs/>
          <w:color w:val="000000"/>
          <w:sz w:val="32"/>
          <w:szCs w:val="32"/>
          <w:shd w:val="clear" w:color="auto" w:fill="FFFFFF"/>
        </w:rPr>
        <w:t>个月，领取标准高</w:t>
      </w:r>
      <w:r>
        <w:rPr>
          <w:rFonts w:ascii="仿宋_GB2312" w:eastAsia="仿宋_GB2312" w:hAnsi="仿宋_GB2312" w:cs="仿宋_GB2312" w:hint="eastAsia"/>
          <w:bCs/>
          <w:color w:val="000000"/>
          <w:sz w:val="32"/>
          <w:szCs w:val="32"/>
          <w:shd w:val="clear" w:color="auto" w:fill="FFFFFF"/>
        </w:rPr>
        <w:t>，</w:t>
      </w:r>
      <w:r>
        <w:rPr>
          <w:rFonts w:ascii="仿宋_GB2312" w:eastAsia="仿宋_GB2312" w:hAnsi="仿宋_GB2312" w:cs="仿宋_GB2312" w:hint="eastAsia"/>
          <w:bCs/>
          <w:color w:val="000000"/>
          <w:sz w:val="32"/>
          <w:szCs w:val="32"/>
          <w:shd w:val="clear" w:color="auto" w:fill="FFFFFF"/>
        </w:rPr>
        <w:t>这些人员在</w:t>
      </w:r>
      <w:r>
        <w:rPr>
          <w:rFonts w:ascii="仿宋_GB2312" w:eastAsia="仿宋_GB2312" w:hAnsi="仿宋_GB2312" w:cs="仿宋_GB2312" w:hint="eastAsia"/>
          <w:bCs/>
          <w:color w:val="000000"/>
          <w:sz w:val="32"/>
          <w:szCs w:val="32"/>
          <w:shd w:val="clear" w:color="auto" w:fill="FFFFFF"/>
        </w:rPr>
        <w:t>2019</w:t>
      </w:r>
      <w:r>
        <w:rPr>
          <w:rFonts w:ascii="仿宋_GB2312" w:eastAsia="仿宋_GB2312" w:hAnsi="仿宋_GB2312" w:cs="仿宋_GB2312" w:hint="eastAsia"/>
          <w:bCs/>
          <w:color w:val="000000"/>
          <w:sz w:val="32"/>
          <w:szCs w:val="32"/>
          <w:shd w:val="clear" w:color="auto" w:fill="FFFFFF"/>
        </w:rPr>
        <w:t>年相继终止待遇领取，领取待</w:t>
      </w:r>
      <w:r>
        <w:rPr>
          <w:rFonts w:ascii="仿宋_GB2312" w:eastAsia="仿宋_GB2312" w:hAnsi="仿宋_GB2312" w:cs="仿宋_GB2312" w:hint="eastAsia"/>
          <w:bCs/>
          <w:color w:val="000000"/>
          <w:sz w:val="32"/>
          <w:szCs w:val="32"/>
          <w:shd w:val="clear" w:color="auto" w:fill="FFFFFF"/>
        </w:rPr>
        <w:t>1233</w:t>
      </w:r>
      <w:r>
        <w:rPr>
          <w:rFonts w:ascii="仿宋_GB2312" w:eastAsia="仿宋_GB2312" w:hAnsi="仿宋_GB2312" w:cs="仿宋_GB2312" w:hint="eastAsia"/>
          <w:bCs/>
          <w:color w:val="000000"/>
          <w:sz w:val="32"/>
          <w:szCs w:val="32"/>
          <w:shd w:val="clear" w:color="auto" w:fill="FFFFFF"/>
        </w:rPr>
        <w:t>人次，较上年减少</w:t>
      </w:r>
      <w:r>
        <w:rPr>
          <w:rFonts w:ascii="仿宋_GB2312" w:eastAsia="仿宋_GB2312" w:hAnsi="仿宋_GB2312" w:cs="仿宋_GB2312" w:hint="eastAsia"/>
          <w:bCs/>
          <w:color w:val="000000"/>
          <w:sz w:val="32"/>
          <w:szCs w:val="32"/>
          <w:shd w:val="clear" w:color="auto" w:fill="FFFFFF"/>
        </w:rPr>
        <w:t>861</w:t>
      </w:r>
      <w:r>
        <w:rPr>
          <w:rFonts w:ascii="仿宋_GB2312" w:eastAsia="仿宋_GB2312" w:hAnsi="仿宋_GB2312" w:cs="仿宋_GB2312" w:hint="eastAsia"/>
          <w:bCs/>
          <w:color w:val="000000"/>
          <w:sz w:val="32"/>
          <w:szCs w:val="32"/>
          <w:shd w:val="clear" w:color="auto" w:fill="FFFFFF"/>
        </w:rPr>
        <w:t>人次，相应</w:t>
      </w:r>
      <w:r>
        <w:rPr>
          <w:rFonts w:ascii="仿宋_GB2312" w:eastAsia="仿宋_GB2312" w:hAnsi="仿宋_GB2312" w:cs="仿宋_GB2312" w:hint="eastAsia"/>
          <w:bCs/>
          <w:color w:val="000000"/>
          <w:sz w:val="32"/>
          <w:szCs w:val="32"/>
          <w:shd w:val="clear" w:color="auto" w:fill="FFFFFF"/>
        </w:rPr>
        <w:t>支出较上年有大幅度减少。医疗补助金支出</w:t>
      </w:r>
      <w:r>
        <w:rPr>
          <w:rFonts w:ascii="仿宋_GB2312" w:eastAsia="仿宋_GB2312" w:hAnsi="仿宋_GB2312" w:cs="仿宋_GB2312" w:hint="eastAsia"/>
          <w:bCs/>
          <w:color w:val="000000"/>
          <w:sz w:val="32"/>
          <w:szCs w:val="32"/>
          <w:shd w:val="clear" w:color="auto" w:fill="FFFFFF"/>
        </w:rPr>
        <w:t>51</w:t>
      </w:r>
      <w:r>
        <w:rPr>
          <w:rFonts w:ascii="仿宋_GB2312" w:eastAsia="仿宋_GB2312" w:hAnsi="仿宋_GB2312" w:cs="仿宋_GB2312" w:hint="eastAsia"/>
          <w:bCs/>
          <w:color w:val="000000"/>
          <w:sz w:val="32"/>
          <w:szCs w:val="32"/>
          <w:shd w:val="clear" w:color="auto" w:fill="FFFFFF"/>
        </w:rPr>
        <w:t>万元、价格临时补贴</w:t>
      </w:r>
      <w:r>
        <w:rPr>
          <w:rFonts w:ascii="仿宋_GB2312" w:eastAsia="仿宋_GB2312" w:hAnsi="仿宋_GB2312" w:cs="仿宋_GB2312" w:hint="eastAsia"/>
          <w:bCs/>
          <w:color w:val="000000"/>
          <w:sz w:val="32"/>
          <w:szCs w:val="32"/>
          <w:shd w:val="clear" w:color="auto" w:fill="FFFFFF"/>
        </w:rPr>
        <w:t>5</w:t>
      </w:r>
      <w:r>
        <w:rPr>
          <w:rFonts w:ascii="仿宋_GB2312" w:eastAsia="仿宋_GB2312" w:hAnsi="仿宋_GB2312" w:cs="仿宋_GB2312" w:hint="eastAsia"/>
          <w:bCs/>
          <w:color w:val="000000"/>
          <w:sz w:val="32"/>
          <w:szCs w:val="32"/>
          <w:shd w:val="clear" w:color="auto" w:fill="FFFFFF"/>
        </w:rPr>
        <w:t>万元、稳岗补贴支出</w:t>
      </w:r>
      <w:r>
        <w:rPr>
          <w:rFonts w:ascii="仿宋_GB2312" w:eastAsia="仿宋_GB2312" w:hAnsi="仿宋_GB2312" w:cs="仿宋_GB2312" w:hint="eastAsia"/>
          <w:bCs/>
          <w:color w:val="000000"/>
          <w:sz w:val="32"/>
          <w:szCs w:val="32"/>
          <w:shd w:val="clear" w:color="auto" w:fill="FFFFFF"/>
        </w:rPr>
        <w:t>51</w:t>
      </w:r>
      <w:r>
        <w:rPr>
          <w:rFonts w:ascii="仿宋_GB2312" w:eastAsia="仿宋_GB2312" w:hAnsi="仿宋_GB2312" w:cs="仿宋_GB2312" w:hint="eastAsia"/>
          <w:bCs/>
          <w:color w:val="000000"/>
          <w:sz w:val="32"/>
          <w:szCs w:val="32"/>
          <w:shd w:val="clear" w:color="auto" w:fill="FFFFFF"/>
        </w:rPr>
        <w:t>万元、上解上级支出</w:t>
      </w:r>
      <w:r>
        <w:rPr>
          <w:rFonts w:ascii="仿宋_GB2312" w:eastAsia="仿宋_GB2312" w:hAnsi="仿宋_GB2312" w:cs="仿宋_GB2312" w:hint="eastAsia"/>
          <w:bCs/>
          <w:color w:val="000000"/>
          <w:sz w:val="32"/>
          <w:szCs w:val="32"/>
          <w:shd w:val="clear" w:color="auto" w:fill="FFFFFF"/>
        </w:rPr>
        <w:t>439</w:t>
      </w:r>
      <w:r>
        <w:rPr>
          <w:rFonts w:ascii="仿宋_GB2312" w:eastAsia="仿宋_GB2312" w:hAnsi="仿宋_GB2312" w:cs="仿宋_GB2312" w:hint="eastAsia"/>
          <w:bCs/>
          <w:color w:val="000000"/>
          <w:sz w:val="32"/>
          <w:szCs w:val="32"/>
          <w:shd w:val="clear" w:color="auto" w:fill="FFFFFF"/>
        </w:rPr>
        <w:t>万元。</w:t>
      </w:r>
    </w:p>
    <w:p w:rsidR="006A5BFF" w:rsidRDefault="002D19D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由于</w:t>
      </w:r>
      <w:r>
        <w:rPr>
          <w:rFonts w:ascii="仿宋_GB2312" w:eastAsia="仿宋_GB2312" w:hint="eastAsia"/>
          <w:sz w:val="32"/>
          <w:szCs w:val="32"/>
        </w:rPr>
        <w:t>失业</w:t>
      </w:r>
      <w:r>
        <w:rPr>
          <w:rFonts w:ascii="仿宋_GB2312" w:eastAsia="仿宋_GB2312" w:hint="eastAsia"/>
          <w:sz w:val="32"/>
          <w:szCs w:val="32"/>
        </w:rPr>
        <w:t>保险为州级统筹，故我县</w:t>
      </w:r>
      <w:r>
        <w:rPr>
          <w:rFonts w:ascii="仿宋_GB2312" w:eastAsia="仿宋_GB2312" w:hint="eastAsia"/>
          <w:sz w:val="32"/>
          <w:szCs w:val="32"/>
        </w:rPr>
        <w:t>失业</w:t>
      </w:r>
      <w:r>
        <w:rPr>
          <w:rFonts w:ascii="仿宋_GB2312" w:eastAsia="仿宋_GB2312" w:hint="eastAsia"/>
          <w:sz w:val="32"/>
          <w:szCs w:val="32"/>
        </w:rPr>
        <w:t>保险基金年末无结余。</w:t>
      </w:r>
    </w:p>
    <w:p w:rsidR="006A5BFF" w:rsidRDefault="002D19DE">
      <w:pPr>
        <w:spacing w:line="560" w:lineRule="exact"/>
        <w:ind w:firstLineChars="200" w:firstLine="640"/>
        <w:rPr>
          <w:rFonts w:ascii="仿宋_GB2312" w:eastAsia="仿宋_GB2312" w:hAnsi="仿宋_GB2312" w:cs="仿宋_GB2312"/>
          <w:bCs/>
          <w:color w:val="000000"/>
          <w:sz w:val="32"/>
          <w:szCs w:val="32"/>
          <w:shd w:val="clear" w:color="auto" w:fill="FFFFFF"/>
        </w:rPr>
      </w:pPr>
      <w:r>
        <w:rPr>
          <w:rFonts w:ascii="仿宋_GB2312" w:eastAsia="仿宋_GB2312" w:hAnsi="仿宋_GB2312" w:cs="仿宋_GB2312" w:hint="eastAsia"/>
          <w:bCs/>
          <w:color w:val="000000"/>
          <w:sz w:val="32"/>
          <w:szCs w:val="32"/>
          <w:shd w:val="clear" w:color="auto" w:fill="FFFFFF"/>
        </w:rPr>
        <w:t>（八）生育保险基金预算完成及运行情况分析</w:t>
      </w:r>
    </w:p>
    <w:p w:rsidR="006A5BFF" w:rsidRDefault="002D19DE">
      <w:pPr>
        <w:spacing w:line="560" w:lineRule="exact"/>
        <w:ind w:firstLineChars="200" w:firstLine="640"/>
        <w:rPr>
          <w:rFonts w:ascii="仿宋_GB2312" w:eastAsia="仿宋_GB2312" w:hAnsi="仿宋_GB2312" w:cs="仿宋_GB2312"/>
          <w:bCs/>
          <w:color w:val="000000"/>
          <w:sz w:val="32"/>
          <w:szCs w:val="32"/>
          <w:shd w:val="clear" w:color="auto" w:fill="FFFFFF"/>
        </w:rPr>
      </w:pPr>
      <w:r>
        <w:rPr>
          <w:rFonts w:ascii="仿宋_GB2312" w:eastAsia="仿宋_GB2312" w:hAnsi="仿宋_GB2312" w:cs="仿宋_GB2312" w:hint="eastAsia"/>
          <w:bCs/>
          <w:color w:val="000000"/>
          <w:sz w:val="32"/>
          <w:szCs w:val="32"/>
          <w:shd w:val="clear" w:color="auto" w:fill="FFFFFF"/>
        </w:rPr>
        <w:t xml:space="preserve">　</w:t>
      </w:r>
      <w:r>
        <w:rPr>
          <w:rFonts w:ascii="仿宋_GB2312" w:eastAsia="仿宋_GB2312" w:hAnsi="仿宋_GB2312" w:cs="仿宋_GB2312" w:hint="eastAsia"/>
          <w:bCs/>
          <w:color w:val="000000"/>
          <w:sz w:val="32"/>
          <w:szCs w:val="32"/>
          <w:shd w:val="clear" w:color="auto" w:fill="FFFFFF"/>
        </w:rPr>
        <w:t>2019</w:t>
      </w:r>
      <w:r>
        <w:rPr>
          <w:rFonts w:ascii="仿宋_GB2312" w:eastAsia="仿宋_GB2312" w:hAnsi="仿宋_GB2312" w:cs="仿宋_GB2312" w:hint="eastAsia"/>
          <w:bCs/>
          <w:color w:val="000000"/>
          <w:sz w:val="32"/>
          <w:szCs w:val="32"/>
          <w:shd w:val="clear" w:color="auto" w:fill="FFFFFF"/>
        </w:rPr>
        <w:t>年基金支出</w:t>
      </w:r>
      <w:r>
        <w:rPr>
          <w:rFonts w:ascii="仿宋_GB2312" w:eastAsia="仿宋_GB2312" w:hAnsi="仿宋_GB2312" w:cs="仿宋_GB2312" w:hint="eastAsia"/>
          <w:bCs/>
          <w:color w:val="000000"/>
          <w:sz w:val="32"/>
          <w:szCs w:val="32"/>
          <w:shd w:val="clear" w:color="auto" w:fill="FFFFFF"/>
        </w:rPr>
        <w:t>1334</w:t>
      </w:r>
      <w:r>
        <w:rPr>
          <w:rFonts w:ascii="仿宋_GB2312" w:eastAsia="仿宋_GB2312" w:hAnsi="仿宋_GB2312" w:cs="仿宋_GB2312" w:hint="eastAsia"/>
          <w:bCs/>
          <w:color w:val="000000"/>
          <w:sz w:val="32"/>
          <w:szCs w:val="32"/>
          <w:shd w:val="clear" w:color="auto" w:fill="FFFFFF"/>
        </w:rPr>
        <w:t>万元，完成预算</w:t>
      </w:r>
      <w:r>
        <w:rPr>
          <w:rFonts w:ascii="仿宋_GB2312" w:eastAsia="仿宋_GB2312" w:hAnsi="仿宋_GB2312" w:cs="仿宋_GB2312" w:hint="eastAsia"/>
          <w:bCs/>
          <w:color w:val="000000"/>
          <w:sz w:val="32"/>
          <w:szCs w:val="32"/>
          <w:shd w:val="clear" w:color="auto" w:fill="FFFFFF"/>
        </w:rPr>
        <w:t>95.7%</w:t>
      </w:r>
      <w:r>
        <w:rPr>
          <w:rFonts w:ascii="仿宋_GB2312" w:eastAsia="仿宋_GB2312" w:hAnsi="仿宋_GB2312" w:cs="仿宋_GB2312" w:hint="eastAsia"/>
          <w:bCs/>
          <w:color w:val="000000"/>
          <w:sz w:val="32"/>
          <w:szCs w:val="32"/>
          <w:shd w:val="clear" w:color="auto" w:fill="FFFFFF"/>
        </w:rPr>
        <w:t>，与上年持平，其中：生育医疗费用支出</w:t>
      </w:r>
      <w:r>
        <w:rPr>
          <w:rFonts w:ascii="仿宋_GB2312" w:eastAsia="仿宋_GB2312" w:hAnsi="仿宋_GB2312" w:cs="仿宋_GB2312" w:hint="eastAsia"/>
          <w:bCs/>
          <w:color w:val="000000"/>
          <w:sz w:val="32"/>
          <w:szCs w:val="32"/>
          <w:shd w:val="clear" w:color="auto" w:fill="FFFFFF"/>
        </w:rPr>
        <w:t>106</w:t>
      </w:r>
      <w:r>
        <w:rPr>
          <w:rFonts w:ascii="仿宋_GB2312" w:eastAsia="仿宋_GB2312" w:hAnsi="仿宋_GB2312" w:cs="仿宋_GB2312" w:hint="eastAsia"/>
          <w:bCs/>
          <w:color w:val="000000"/>
          <w:sz w:val="32"/>
          <w:szCs w:val="32"/>
          <w:shd w:val="clear" w:color="auto" w:fill="FFFFFF"/>
        </w:rPr>
        <w:t>万元，完成全年预算的</w:t>
      </w:r>
      <w:r>
        <w:rPr>
          <w:rFonts w:ascii="仿宋_GB2312" w:eastAsia="仿宋_GB2312" w:hAnsi="仿宋_GB2312" w:cs="仿宋_GB2312" w:hint="eastAsia"/>
          <w:bCs/>
          <w:color w:val="000000"/>
          <w:sz w:val="32"/>
          <w:szCs w:val="32"/>
          <w:shd w:val="clear" w:color="auto" w:fill="FFFFFF"/>
        </w:rPr>
        <w:t>58.2%</w:t>
      </w:r>
      <w:r>
        <w:rPr>
          <w:rFonts w:ascii="仿宋_GB2312" w:eastAsia="仿宋_GB2312" w:hAnsi="仿宋_GB2312" w:cs="仿宋_GB2312" w:hint="eastAsia"/>
          <w:bCs/>
          <w:color w:val="000000"/>
          <w:sz w:val="32"/>
          <w:szCs w:val="32"/>
          <w:shd w:val="clear" w:color="auto" w:fill="FFFFFF"/>
        </w:rPr>
        <w:t>；生育津贴支出</w:t>
      </w:r>
      <w:r>
        <w:rPr>
          <w:rFonts w:ascii="仿宋_GB2312" w:eastAsia="仿宋_GB2312" w:hAnsi="仿宋_GB2312" w:cs="仿宋_GB2312" w:hint="eastAsia"/>
          <w:bCs/>
          <w:color w:val="000000"/>
          <w:sz w:val="32"/>
          <w:szCs w:val="32"/>
          <w:shd w:val="clear" w:color="auto" w:fill="FFFFFF"/>
        </w:rPr>
        <w:t>785</w:t>
      </w:r>
      <w:r>
        <w:rPr>
          <w:rFonts w:ascii="仿宋_GB2312" w:eastAsia="仿宋_GB2312" w:hAnsi="仿宋_GB2312" w:cs="仿宋_GB2312" w:hint="eastAsia"/>
          <w:bCs/>
          <w:color w:val="000000"/>
          <w:sz w:val="32"/>
          <w:szCs w:val="32"/>
          <w:shd w:val="clear" w:color="auto" w:fill="FFFFFF"/>
        </w:rPr>
        <w:t>万元，完成全年预算的</w:t>
      </w:r>
      <w:r>
        <w:rPr>
          <w:rFonts w:ascii="仿宋_GB2312" w:eastAsia="仿宋_GB2312" w:hAnsi="仿宋_GB2312" w:cs="仿宋_GB2312" w:hint="eastAsia"/>
          <w:bCs/>
          <w:color w:val="000000"/>
          <w:sz w:val="32"/>
          <w:szCs w:val="32"/>
          <w:shd w:val="clear" w:color="auto" w:fill="FFFFFF"/>
        </w:rPr>
        <w:t>112.3%</w:t>
      </w:r>
      <w:r>
        <w:rPr>
          <w:rFonts w:ascii="仿宋_GB2312" w:eastAsia="仿宋_GB2312" w:hAnsi="仿宋_GB2312" w:cs="仿宋_GB2312" w:hint="eastAsia"/>
          <w:bCs/>
          <w:color w:val="000000"/>
          <w:sz w:val="32"/>
          <w:szCs w:val="32"/>
          <w:shd w:val="clear" w:color="auto" w:fill="FFFFFF"/>
        </w:rPr>
        <w:t>。</w:t>
      </w:r>
    </w:p>
    <w:p w:rsidR="006A5BFF" w:rsidRDefault="002D19DE">
      <w:pPr>
        <w:spacing w:line="560" w:lineRule="exact"/>
        <w:ind w:firstLineChars="200" w:firstLine="627"/>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Cs w:val="0"/>
          <w:spacing w:val="-4"/>
          <w:sz w:val="32"/>
          <w:szCs w:val="32"/>
        </w:rPr>
        <w:t>三、各项社会保险基金</w:t>
      </w:r>
      <w:r>
        <w:rPr>
          <w:rStyle w:val="aa"/>
          <w:rFonts w:ascii="仿宋_GB2312" w:eastAsia="仿宋_GB2312" w:hAnsi="仿宋_GB2312" w:cs="仿宋_GB2312" w:hint="eastAsia"/>
          <w:bCs w:val="0"/>
          <w:spacing w:val="-4"/>
          <w:sz w:val="32"/>
          <w:szCs w:val="32"/>
        </w:rPr>
        <w:t>支出组织实施</w:t>
      </w:r>
      <w:r>
        <w:rPr>
          <w:rStyle w:val="aa"/>
          <w:rFonts w:ascii="仿宋_GB2312" w:eastAsia="仿宋_GB2312" w:hAnsi="仿宋_GB2312" w:cs="仿宋_GB2312" w:hint="eastAsia"/>
          <w:bCs w:val="0"/>
          <w:spacing w:val="-4"/>
          <w:sz w:val="32"/>
          <w:szCs w:val="32"/>
        </w:rPr>
        <w:t>和绩效</w:t>
      </w:r>
      <w:r>
        <w:rPr>
          <w:rStyle w:val="aa"/>
          <w:rFonts w:ascii="仿宋_GB2312" w:eastAsia="仿宋_GB2312" w:hAnsi="仿宋_GB2312" w:cs="仿宋_GB2312" w:hint="eastAsia"/>
          <w:bCs w:val="0"/>
          <w:spacing w:val="-4"/>
          <w:sz w:val="32"/>
          <w:szCs w:val="32"/>
        </w:rPr>
        <w:t>管理</w:t>
      </w:r>
      <w:r>
        <w:rPr>
          <w:rStyle w:val="aa"/>
          <w:rFonts w:ascii="仿宋_GB2312" w:eastAsia="仿宋_GB2312" w:hAnsi="仿宋_GB2312" w:cs="仿宋_GB2312" w:hint="eastAsia"/>
          <w:bCs w:val="0"/>
          <w:spacing w:val="-4"/>
          <w:sz w:val="32"/>
          <w:szCs w:val="32"/>
        </w:rPr>
        <w:t>情况</w:t>
      </w:r>
    </w:p>
    <w:p w:rsidR="006A5BFF" w:rsidRDefault="002D19DE">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（一）社会保险管理情况分析</w:t>
      </w:r>
    </w:p>
    <w:p w:rsidR="006A5BFF" w:rsidRDefault="002D19DE">
      <w:pPr>
        <w:spacing w:line="560" w:lineRule="exact"/>
        <w:ind w:firstLineChars="200" w:firstLine="640"/>
        <w:rPr>
          <w:rFonts w:ascii="仿宋_GB2312" w:eastAsia="仿宋_GB2312" w:hAnsi="仿宋_GB2312" w:cs="仿宋_GB2312"/>
          <w:bCs/>
          <w:color w:val="000000"/>
          <w:sz w:val="32"/>
          <w:szCs w:val="32"/>
        </w:rPr>
      </w:pPr>
      <w:r>
        <w:rPr>
          <w:rFonts w:ascii="仿宋_GB2312" w:eastAsia="仿宋_GB2312" w:hAnsi="仿宋_GB2312" w:cs="仿宋_GB2312" w:hint="eastAsia"/>
          <w:bCs/>
          <w:kern w:val="0"/>
          <w:sz w:val="32"/>
          <w:szCs w:val="32"/>
        </w:rPr>
        <w:t>企业养老保险</w:t>
      </w:r>
      <w:r>
        <w:rPr>
          <w:rFonts w:ascii="仿宋_GB2312" w:eastAsia="仿宋_GB2312" w:hAnsi="仿宋_GB2312" w:cs="仿宋_GB2312" w:hint="eastAsia"/>
          <w:bCs/>
          <w:color w:val="000000"/>
          <w:sz w:val="32"/>
          <w:szCs w:val="32"/>
          <w:shd w:val="clear" w:color="auto" w:fill="FFFFFF"/>
        </w:rPr>
        <w:t>进一步完善基本养老保险省级统筹制度，规范企业职工基本养老保险缴费政策，规范一次性补费、灵活就业人员缴费比例、农牧企业职工缴费基数等政策。</w:t>
      </w:r>
      <w:r>
        <w:rPr>
          <w:rFonts w:ascii="仿宋_GB2312" w:eastAsia="仿宋_GB2312" w:hAnsi="仿宋_GB2312" w:cs="仿宋_GB2312"/>
          <w:bCs/>
          <w:color w:val="000000"/>
          <w:sz w:val="32"/>
          <w:szCs w:val="32"/>
        </w:rPr>
        <w:t>201</w:t>
      </w:r>
      <w:r>
        <w:rPr>
          <w:rFonts w:ascii="仿宋_GB2312" w:eastAsia="仿宋_GB2312" w:hAnsi="仿宋_GB2312" w:cs="仿宋_GB2312" w:hint="eastAsia"/>
          <w:bCs/>
          <w:color w:val="000000"/>
          <w:sz w:val="32"/>
          <w:szCs w:val="32"/>
        </w:rPr>
        <w:t>9</w:t>
      </w:r>
      <w:r>
        <w:rPr>
          <w:rFonts w:ascii="仿宋_GB2312" w:eastAsia="仿宋_GB2312" w:hAnsi="仿宋_GB2312" w:cs="仿宋_GB2312" w:hint="eastAsia"/>
          <w:bCs/>
          <w:color w:val="000000"/>
          <w:sz w:val="32"/>
          <w:szCs w:val="32"/>
        </w:rPr>
        <w:t>年是</w:t>
      </w:r>
      <w:r>
        <w:rPr>
          <w:rFonts w:ascii="仿宋_GB2312" w:eastAsia="仿宋_GB2312" w:hAnsi="仿宋_GB2312" w:cs="仿宋_GB2312" w:hint="eastAsia"/>
          <w:bCs/>
          <w:color w:val="000000"/>
          <w:sz w:val="32"/>
          <w:szCs w:val="32"/>
        </w:rPr>
        <w:lastRenderedPageBreak/>
        <w:t>自</w:t>
      </w:r>
      <w:r>
        <w:rPr>
          <w:rFonts w:ascii="仿宋_GB2312" w:eastAsia="仿宋_GB2312" w:hAnsi="仿宋_GB2312" w:cs="仿宋_GB2312"/>
          <w:bCs/>
          <w:color w:val="000000"/>
          <w:sz w:val="32"/>
          <w:szCs w:val="32"/>
        </w:rPr>
        <w:t>2005</w:t>
      </w:r>
      <w:r>
        <w:rPr>
          <w:rFonts w:ascii="仿宋_GB2312" w:eastAsia="仿宋_GB2312" w:hAnsi="仿宋_GB2312" w:cs="仿宋_GB2312" w:hint="eastAsia"/>
          <w:bCs/>
          <w:color w:val="000000"/>
          <w:sz w:val="32"/>
          <w:szCs w:val="32"/>
        </w:rPr>
        <w:t>年以来，连续第</w:t>
      </w:r>
      <w:r>
        <w:rPr>
          <w:rFonts w:ascii="仿宋_GB2312" w:eastAsia="仿宋_GB2312" w:hAnsi="仿宋_GB2312" w:cs="仿宋_GB2312"/>
          <w:bCs/>
          <w:color w:val="000000"/>
          <w:sz w:val="32"/>
          <w:szCs w:val="32"/>
        </w:rPr>
        <w:t>1</w:t>
      </w:r>
      <w:r>
        <w:rPr>
          <w:rFonts w:ascii="仿宋_GB2312" w:eastAsia="仿宋_GB2312" w:hAnsi="仿宋_GB2312" w:cs="仿宋_GB2312" w:hint="eastAsia"/>
          <w:bCs/>
          <w:color w:val="000000"/>
          <w:sz w:val="32"/>
          <w:szCs w:val="32"/>
        </w:rPr>
        <w:t>5</w:t>
      </w:r>
      <w:r>
        <w:rPr>
          <w:rFonts w:ascii="仿宋_GB2312" w:eastAsia="仿宋_GB2312" w:hAnsi="仿宋_GB2312" w:cs="仿宋_GB2312" w:hint="eastAsia"/>
          <w:bCs/>
          <w:color w:val="000000"/>
          <w:sz w:val="32"/>
          <w:szCs w:val="32"/>
        </w:rPr>
        <w:t>年调整企业退休人员养老金，也是机关事业养老保险制度改革后，连续</w:t>
      </w:r>
      <w:r>
        <w:rPr>
          <w:rFonts w:ascii="仿宋_GB2312" w:eastAsia="仿宋_GB2312" w:hAnsi="仿宋_GB2312" w:cs="仿宋_GB2312" w:hint="eastAsia"/>
          <w:bCs/>
          <w:color w:val="000000"/>
          <w:sz w:val="32"/>
          <w:szCs w:val="32"/>
        </w:rPr>
        <w:t>4</w:t>
      </w:r>
      <w:r>
        <w:rPr>
          <w:rFonts w:ascii="仿宋_GB2312" w:eastAsia="仿宋_GB2312" w:hAnsi="仿宋_GB2312" w:cs="仿宋_GB2312" w:hint="eastAsia"/>
          <w:bCs/>
          <w:color w:val="000000"/>
          <w:sz w:val="32"/>
          <w:szCs w:val="32"/>
        </w:rPr>
        <w:t>年同步调整机关事业单位退休人员养老金待遇。</w:t>
      </w:r>
    </w:p>
    <w:p w:rsidR="006A5BFF" w:rsidRDefault="002D19DE">
      <w:pPr>
        <w:spacing w:line="560" w:lineRule="exact"/>
        <w:ind w:firstLineChars="200" w:firstLine="640"/>
        <w:rPr>
          <w:rFonts w:ascii="仿宋_GB2312" w:eastAsia="仿宋_GB2312" w:hAnsi="仿宋_GB2312" w:cs="仿宋_GB2312"/>
          <w:bCs/>
          <w:color w:val="000000"/>
          <w:sz w:val="32"/>
          <w:szCs w:val="32"/>
        </w:rPr>
      </w:pPr>
      <w:r>
        <w:rPr>
          <w:rFonts w:ascii="仿宋_GB2312" w:eastAsia="仿宋_GB2312" w:hAnsi="仿宋_GB2312" w:cs="仿宋_GB2312" w:hint="eastAsia"/>
          <w:bCs/>
          <w:color w:val="000000"/>
          <w:sz w:val="32"/>
          <w:szCs w:val="32"/>
        </w:rPr>
        <w:t>失业保险基金</w:t>
      </w:r>
      <w:r>
        <w:rPr>
          <w:rFonts w:ascii="仿宋_GB2312" w:eastAsia="仿宋_GB2312" w:hAnsi="仿宋_GB2312" w:cs="仿宋_GB2312" w:hint="eastAsia"/>
          <w:bCs/>
          <w:sz w:val="32"/>
          <w:szCs w:val="32"/>
        </w:rPr>
        <w:t>继续实施援企稳岗政策，对符合条件的所有企业发放稳岗补贴，支持实体经济平稳健康发展。</w:t>
      </w:r>
    </w:p>
    <w:p w:rsidR="006A5BFF" w:rsidRDefault="002D19DE">
      <w:pPr>
        <w:spacing w:line="560" w:lineRule="exact"/>
        <w:ind w:firstLineChars="200" w:firstLine="640"/>
        <w:rPr>
          <w:rFonts w:ascii="仿宋_GB2312" w:eastAsia="仿宋_GB2312" w:hAnsi="仿宋_GB2312" w:cs="仿宋_GB2312"/>
          <w:bCs/>
          <w:spacing w:val="-4"/>
          <w:sz w:val="32"/>
          <w:szCs w:val="32"/>
        </w:rPr>
      </w:pPr>
      <w:r>
        <w:rPr>
          <w:rFonts w:ascii="仿宋_GB2312" w:eastAsia="仿宋_GB2312" w:hAnsi="仿宋_GB2312" w:cs="仿宋_GB2312" w:hint="eastAsia"/>
          <w:bCs/>
          <w:sz w:val="32"/>
          <w:szCs w:val="32"/>
        </w:rPr>
        <w:t>工伤保险适时调整了工伤保险待遇。按照人社部要求，自治区初步建立了与经济发展水平、职工平均工资与生活费用变化及社保待遇相适应的工伤保险待遇形成和调整机制。</w:t>
      </w:r>
    </w:p>
    <w:p w:rsidR="006A5BFF" w:rsidRDefault="002D19DE">
      <w:pPr>
        <w:numPr>
          <w:ilvl w:val="0"/>
          <w:numId w:val="1"/>
        </w:numPr>
        <w:tabs>
          <w:tab w:val="left" w:pos="0"/>
        </w:tabs>
        <w:spacing w:line="560" w:lineRule="exact"/>
        <w:ind w:firstLineChars="200" w:firstLine="624"/>
        <w:rPr>
          <w:rStyle w:val="aa"/>
          <w:rFonts w:ascii="仿宋_GB2312" w:eastAsia="仿宋_GB2312" w:hAnsi="仿宋_GB2312" w:cs="仿宋_GB2312"/>
          <w:b w:val="0"/>
          <w:bCs w:val="0"/>
          <w:spacing w:val="-4"/>
          <w:sz w:val="32"/>
          <w:szCs w:val="32"/>
        </w:rPr>
      </w:pPr>
      <w:r>
        <w:rPr>
          <w:rStyle w:val="aa"/>
          <w:rFonts w:ascii="仿宋_GB2312" w:eastAsia="仿宋_GB2312" w:hAnsi="仿宋_GB2312" w:cs="仿宋_GB2312" w:hint="eastAsia"/>
          <w:b w:val="0"/>
          <w:bCs w:val="0"/>
          <w:spacing w:val="-4"/>
          <w:sz w:val="32"/>
          <w:szCs w:val="32"/>
        </w:rPr>
        <w:t>绩效目标完成情况分析</w:t>
      </w:r>
    </w:p>
    <w:p w:rsidR="006A5BFF" w:rsidRDefault="002D19D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我县社会保险工作认真贯彻落实</w:t>
      </w:r>
      <w:r>
        <w:rPr>
          <w:rFonts w:ascii="仿宋_GB2312" w:eastAsia="仿宋_GB2312" w:hAnsi="仿宋_GB2312" w:cs="仿宋_GB2312"/>
          <w:bCs/>
          <w:sz w:val="32"/>
          <w:szCs w:val="32"/>
        </w:rPr>
        <w:t>自治区</w:t>
      </w:r>
      <w:r>
        <w:rPr>
          <w:rFonts w:ascii="仿宋_GB2312" w:eastAsia="仿宋_GB2312" w:hAnsi="仿宋_GB2312" w:cs="仿宋_GB2312" w:hint="eastAsia"/>
          <w:bCs/>
          <w:sz w:val="32"/>
          <w:szCs w:val="32"/>
        </w:rPr>
        <w:t>社会保险</w:t>
      </w:r>
      <w:r>
        <w:rPr>
          <w:rFonts w:ascii="仿宋_GB2312" w:eastAsia="仿宋_GB2312" w:hAnsi="仿宋_GB2312" w:cs="仿宋_GB2312"/>
          <w:bCs/>
          <w:sz w:val="32"/>
          <w:szCs w:val="32"/>
        </w:rPr>
        <w:t>工作会议</w:t>
      </w:r>
      <w:r>
        <w:rPr>
          <w:rFonts w:ascii="仿宋_GB2312" w:eastAsia="仿宋_GB2312" w:hAnsi="仿宋_GB2312" w:cs="仿宋_GB2312" w:hint="eastAsia"/>
          <w:bCs/>
          <w:sz w:val="32"/>
          <w:szCs w:val="32"/>
        </w:rPr>
        <w:t>精神，紧紧围绕社会稳定</w:t>
      </w:r>
      <w:r>
        <w:rPr>
          <w:rFonts w:ascii="仿宋_GB2312" w:eastAsia="仿宋_GB2312" w:hAnsi="仿宋_GB2312" w:cs="仿宋_GB2312"/>
          <w:bCs/>
          <w:sz w:val="32"/>
          <w:szCs w:val="32"/>
        </w:rPr>
        <w:t>和</w:t>
      </w:r>
      <w:r>
        <w:rPr>
          <w:rFonts w:ascii="仿宋_GB2312" w:eastAsia="仿宋_GB2312" w:hAnsi="仿宋_GB2312" w:cs="仿宋_GB2312" w:hint="eastAsia"/>
          <w:bCs/>
          <w:sz w:val="32"/>
          <w:szCs w:val="32"/>
        </w:rPr>
        <w:t>长治久安总目标，坚持社保惠民主线，以改革创新为引领，统筹推进机关事业单位养老保险制度改革，实施</w:t>
      </w:r>
      <w:r>
        <w:rPr>
          <w:rFonts w:ascii="仿宋_GB2312" w:eastAsia="仿宋_GB2312" w:hAnsi="仿宋_GB2312" w:cs="仿宋_GB2312"/>
          <w:bCs/>
          <w:sz w:val="32"/>
          <w:szCs w:val="32"/>
        </w:rPr>
        <w:t>全民参保计划，全力做好社保扶贫工作，稳步推进社会保险制度改革任务落实，加大扩面征缴力度，确保各项待遇按时合规支付，</w:t>
      </w:r>
      <w:r>
        <w:rPr>
          <w:rFonts w:ascii="仿宋_GB2312" w:eastAsia="仿宋_GB2312" w:hAnsi="仿宋_GB2312" w:cs="仿宋_GB2312" w:hint="eastAsia"/>
          <w:bCs/>
          <w:sz w:val="32"/>
          <w:szCs w:val="32"/>
        </w:rPr>
        <w:t>抓好基金安全风险防控管理，稳步提升</w:t>
      </w:r>
      <w:r>
        <w:rPr>
          <w:rFonts w:ascii="仿宋_GB2312" w:eastAsia="仿宋_GB2312" w:hAnsi="仿宋_GB2312" w:cs="仿宋_GB2312"/>
          <w:bCs/>
          <w:sz w:val="32"/>
          <w:szCs w:val="32"/>
        </w:rPr>
        <w:t>社会化管理服务水平，</w:t>
      </w:r>
      <w:r>
        <w:rPr>
          <w:rFonts w:ascii="仿宋_GB2312" w:eastAsia="仿宋_GB2312" w:hAnsi="仿宋_GB2312" w:cs="仿宋_GB2312"/>
          <w:bCs/>
          <w:sz w:val="32"/>
          <w:szCs w:val="32"/>
        </w:rPr>
        <w:t>有力促进了社会和谐稳定，</w:t>
      </w:r>
      <w:r>
        <w:rPr>
          <w:rFonts w:ascii="仿宋_GB2312" w:eastAsia="仿宋_GB2312" w:hAnsi="仿宋_GB2312" w:cs="仿宋_GB2312" w:hint="eastAsia"/>
          <w:bCs/>
          <w:sz w:val="32"/>
          <w:szCs w:val="32"/>
        </w:rPr>
        <w:t>增强了全县参保</w:t>
      </w:r>
      <w:r>
        <w:rPr>
          <w:rFonts w:ascii="仿宋_GB2312" w:eastAsia="仿宋_GB2312" w:hAnsi="仿宋_GB2312" w:cs="仿宋_GB2312"/>
          <w:bCs/>
          <w:sz w:val="32"/>
          <w:szCs w:val="32"/>
        </w:rPr>
        <w:t>群众</w:t>
      </w:r>
      <w:r>
        <w:rPr>
          <w:rFonts w:ascii="仿宋_GB2312" w:eastAsia="仿宋_GB2312" w:hAnsi="仿宋_GB2312" w:cs="仿宋_GB2312" w:hint="eastAsia"/>
          <w:bCs/>
          <w:sz w:val="32"/>
          <w:szCs w:val="32"/>
        </w:rPr>
        <w:t>“全民社保、普惠共享”</w:t>
      </w:r>
      <w:r>
        <w:rPr>
          <w:rFonts w:ascii="仿宋_GB2312" w:eastAsia="仿宋_GB2312" w:hAnsi="仿宋_GB2312" w:cs="仿宋_GB2312"/>
          <w:bCs/>
          <w:sz w:val="32"/>
          <w:szCs w:val="32"/>
        </w:rPr>
        <w:t>的</w:t>
      </w:r>
      <w:r>
        <w:rPr>
          <w:rFonts w:ascii="仿宋_GB2312" w:eastAsia="仿宋_GB2312" w:hAnsi="仿宋_GB2312" w:cs="仿宋_GB2312" w:hint="eastAsia"/>
          <w:bCs/>
          <w:sz w:val="32"/>
          <w:szCs w:val="32"/>
        </w:rPr>
        <w:t>幸福感、</w:t>
      </w:r>
      <w:r>
        <w:rPr>
          <w:rFonts w:ascii="仿宋_GB2312" w:eastAsia="仿宋_GB2312" w:hAnsi="仿宋_GB2312" w:cs="仿宋_GB2312"/>
          <w:bCs/>
          <w:sz w:val="32"/>
          <w:szCs w:val="32"/>
        </w:rPr>
        <w:t>获得感</w:t>
      </w:r>
      <w:r>
        <w:rPr>
          <w:rFonts w:ascii="仿宋_GB2312" w:eastAsia="仿宋_GB2312" w:hAnsi="仿宋_GB2312" w:cs="仿宋_GB2312" w:hint="eastAsia"/>
          <w:bCs/>
          <w:sz w:val="32"/>
          <w:szCs w:val="32"/>
        </w:rPr>
        <w:t>。</w:t>
      </w:r>
    </w:p>
    <w:p w:rsidR="006A5BFF" w:rsidRDefault="002D19D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按标准足额保障参保人员待遇，保障</w:t>
      </w:r>
      <w:r>
        <w:rPr>
          <w:rFonts w:ascii="仿宋_GB2312" w:eastAsia="仿宋_GB2312" w:hAnsi="仿宋_GB2312" w:cs="仿宋_GB2312" w:hint="eastAsia"/>
          <w:bCs/>
          <w:sz w:val="32"/>
          <w:szCs w:val="32"/>
        </w:rPr>
        <w:t>30</w:t>
      </w:r>
      <w:r>
        <w:rPr>
          <w:rFonts w:ascii="仿宋_GB2312" w:eastAsia="仿宋_GB2312" w:hAnsi="仿宋_GB2312" w:cs="仿宋_GB2312" w:hint="eastAsia"/>
          <w:bCs/>
          <w:sz w:val="32"/>
          <w:szCs w:val="32"/>
        </w:rPr>
        <w:t>个工作日内完成审核拨付待遇支出，保障参加社会保险的各项社会保险待遇，</w:t>
      </w:r>
      <w:r>
        <w:rPr>
          <w:rFonts w:ascii="仿宋_GB2312" w:eastAsia="仿宋_GB2312" w:hAnsi="仿宋_GB2312" w:cs="仿宋_GB2312" w:hint="eastAsia"/>
          <w:bCs/>
          <w:sz w:val="32"/>
          <w:szCs w:val="32"/>
        </w:rPr>
        <w:t>按时报送各项社会保险基金季报、年报数据及分析；养老保险基金</w:t>
      </w:r>
      <w:r>
        <w:rPr>
          <w:rFonts w:ascii="仿宋_GB2312" w:eastAsia="仿宋_GB2312" w:hAnsi="仿宋_GB2312" w:cs="仿宋_GB2312" w:hint="eastAsia"/>
          <w:sz w:val="32"/>
          <w:szCs w:val="32"/>
        </w:rPr>
        <w:t>预算</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101%</w:t>
      </w:r>
      <w:r>
        <w:rPr>
          <w:rFonts w:ascii="仿宋_GB2312" w:eastAsia="仿宋_GB2312" w:hAnsi="仿宋_GB2312" w:cs="仿宋_GB2312" w:hint="eastAsia"/>
          <w:sz w:val="32"/>
          <w:szCs w:val="32"/>
        </w:rPr>
        <w:t>、工伤保险</w:t>
      </w:r>
      <w:r>
        <w:rPr>
          <w:rFonts w:ascii="仿宋_GB2312" w:eastAsia="仿宋_GB2312" w:hAnsi="仿宋_GB2312" w:cs="仿宋_GB2312" w:hint="eastAsia"/>
          <w:bCs/>
          <w:sz w:val="32"/>
          <w:szCs w:val="32"/>
        </w:rPr>
        <w:t>基金</w:t>
      </w:r>
      <w:r>
        <w:rPr>
          <w:rFonts w:ascii="仿宋_GB2312" w:eastAsia="仿宋_GB2312" w:hAnsi="仿宋_GB2312" w:cs="仿宋_GB2312" w:hint="eastAsia"/>
          <w:sz w:val="32"/>
          <w:szCs w:val="32"/>
        </w:rPr>
        <w:t>预算</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71%</w:t>
      </w:r>
      <w:r>
        <w:rPr>
          <w:rFonts w:ascii="仿宋_GB2312" w:eastAsia="仿宋_GB2312" w:hAnsi="仿宋_GB2312" w:cs="仿宋_GB2312" w:hint="eastAsia"/>
          <w:sz w:val="32"/>
          <w:szCs w:val="32"/>
        </w:rPr>
        <w:t>、失业</w:t>
      </w:r>
      <w:r>
        <w:rPr>
          <w:rFonts w:ascii="仿宋_GB2312" w:eastAsia="仿宋_GB2312" w:hAnsi="仿宋_GB2312" w:cs="仿宋_GB2312" w:hint="eastAsia"/>
          <w:bCs/>
          <w:sz w:val="32"/>
          <w:szCs w:val="32"/>
        </w:rPr>
        <w:t>保险基金</w:t>
      </w:r>
      <w:r>
        <w:rPr>
          <w:rFonts w:ascii="仿宋_GB2312" w:eastAsia="仿宋_GB2312" w:hAnsi="仿宋_GB2312" w:cs="仿宋_GB2312" w:hint="eastAsia"/>
          <w:sz w:val="32"/>
          <w:szCs w:val="32"/>
        </w:rPr>
        <w:t>预算</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医疗保险基金预算完成率</w:t>
      </w:r>
      <w:r>
        <w:rPr>
          <w:rFonts w:ascii="仿宋_GB2312" w:eastAsia="仿宋_GB2312" w:hAnsi="仿宋_GB2312" w:cs="仿宋_GB2312" w:hint="eastAsia"/>
          <w:sz w:val="32"/>
          <w:szCs w:val="32"/>
        </w:rPr>
        <w:t>93.9%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生育保险基金预算完成率</w:t>
      </w:r>
      <w:r>
        <w:rPr>
          <w:rFonts w:ascii="仿宋_GB2312" w:eastAsia="仿宋_GB2312" w:hAnsi="仿宋_GB2312" w:cs="仿宋_GB2312" w:hint="eastAsia"/>
          <w:sz w:val="32"/>
          <w:szCs w:val="32"/>
        </w:rPr>
        <w:t>95.7%</w:t>
      </w:r>
      <w:r>
        <w:rPr>
          <w:rFonts w:ascii="仿宋_GB2312" w:eastAsia="仿宋_GB2312" w:hAnsi="仿宋_GB2312" w:cs="仿宋_GB2312" w:hint="eastAsia"/>
          <w:sz w:val="32"/>
          <w:szCs w:val="32"/>
        </w:rPr>
        <w:t>；保障企业职工基本养老保险退休待遇享受人数</w:t>
      </w:r>
      <w:r>
        <w:rPr>
          <w:rFonts w:ascii="仿宋_GB2312" w:eastAsia="仿宋_GB2312" w:hAnsi="仿宋_GB2312" w:cs="仿宋_GB2312" w:hint="eastAsia"/>
          <w:sz w:val="32"/>
          <w:szCs w:val="32"/>
        </w:rPr>
        <w:t>2125</w:t>
      </w:r>
      <w:r>
        <w:rPr>
          <w:rFonts w:ascii="仿宋_GB2312" w:eastAsia="仿宋_GB2312" w:hAnsi="仿宋_GB2312" w:cs="仿宋_GB2312" w:hint="eastAsia"/>
          <w:sz w:val="32"/>
          <w:szCs w:val="32"/>
        </w:rPr>
        <w:t>人，保障机关事业单位基本养老保险</w:t>
      </w:r>
      <w:r>
        <w:rPr>
          <w:rFonts w:ascii="仿宋_GB2312" w:eastAsia="仿宋_GB2312" w:hAnsi="仿宋_GB2312" w:cs="仿宋_GB2312" w:hint="eastAsia"/>
          <w:sz w:val="32"/>
          <w:szCs w:val="32"/>
        </w:rPr>
        <w:lastRenderedPageBreak/>
        <w:t>退休待遇享受人数</w:t>
      </w:r>
      <w:r>
        <w:rPr>
          <w:rFonts w:ascii="仿宋_GB2312" w:eastAsia="仿宋_GB2312" w:hAnsi="仿宋_GB2312" w:cs="仿宋_GB2312" w:hint="eastAsia"/>
          <w:sz w:val="32"/>
          <w:szCs w:val="32"/>
        </w:rPr>
        <w:t>1315</w:t>
      </w:r>
      <w:r>
        <w:rPr>
          <w:rFonts w:ascii="仿宋_GB2312" w:eastAsia="仿宋_GB2312" w:hAnsi="仿宋_GB2312" w:cs="仿宋_GB2312" w:hint="eastAsia"/>
          <w:sz w:val="32"/>
          <w:szCs w:val="32"/>
        </w:rPr>
        <w:t>人，保障生育保险享受生育待遇</w:t>
      </w:r>
      <w:r>
        <w:rPr>
          <w:rFonts w:ascii="仿宋_GB2312" w:eastAsia="仿宋_GB2312" w:hAnsi="仿宋_GB2312" w:cs="仿宋_GB2312" w:hint="eastAsia"/>
          <w:sz w:val="32"/>
          <w:szCs w:val="32"/>
        </w:rPr>
        <w:t>454</w:t>
      </w:r>
      <w:r>
        <w:rPr>
          <w:rFonts w:ascii="仿宋_GB2312" w:eastAsia="仿宋_GB2312" w:hAnsi="仿宋_GB2312" w:cs="仿宋_GB2312" w:hint="eastAsia"/>
          <w:sz w:val="32"/>
          <w:szCs w:val="32"/>
        </w:rPr>
        <w:t>人次，保障工伤保险退休待遇享受人数</w:t>
      </w:r>
      <w:r>
        <w:rPr>
          <w:rFonts w:ascii="仿宋_GB2312" w:eastAsia="仿宋_GB2312" w:hAnsi="仿宋_GB2312" w:cs="仿宋_GB2312" w:hint="eastAsia"/>
          <w:sz w:val="32"/>
          <w:szCs w:val="32"/>
        </w:rPr>
        <w:t>75</w:t>
      </w:r>
      <w:r>
        <w:rPr>
          <w:rFonts w:ascii="仿宋_GB2312" w:eastAsia="仿宋_GB2312" w:hAnsi="仿宋_GB2312" w:cs="仿宋_GB2312" w:hint="eastAsia"/>
          <w:sz w:val="32"/>
          <w:szCs w:val="32"/>
        </w:rPr>
        <w:t>人；上访率控制在</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以内；社会保险待遇享受人员</w:t>
      </w:r>
      <w:r>
        <w:rPr>
          <w:rFonts w:ascii="仿宋_GB2312" w:eastAsia="仿宋_GB2312" w:hAnsi="仿宋_GB2312" w:cs="仿宋_GB2312" w:hint="eastAsia"/>
          <w:sz w:val="32"/>
          <w:szCs w:val="32"/>
        </w:rPr>
        <w:t>满意</w:t>
      </w:r>
      <w:r>
        <w:rPr>
          <w:rFonts w:ascii="仿宋_GB2312" w:eastAsia="仿宋_GB2312" w:hAnsi="仿宋_GB2312" w:cs="仿宋_GB2312" w:hint="eastAsia"/>
          <w:sz w:val="32"/>
          <w:szCs w:val="32"/>
        </w:rPr>
        <w:t>度达到</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5</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p>
    <w:p w:rsidR="006A5BFF" w:rsidRDefault="002D19DE">
      <w:pPr>
        <w:pStyle w:val="a0"/>
        <w:numPr>
          <w:ilvl w:val="0"/>
          <w:numId w:val="1"/>
        </w:numPr>
        <w:ind w:firstLineChars="200" w:firstLine="640"/>
        <w:jc w:val="both"/>
        <w:rPr>
          <w:rFonts w:ascii="仿宋_GB2312" w:eastAsia="仿宋_GB2312" w:hAnsi="仿宋_GB2312" w:cs="仿宋_GB2312"/>
          <w:b w:val="0"/>
          <w:sz w:val="32"/>
          <w:szCs w:val="32"/>
        </w:rPr>
      </w:pPr>
      <w:r>
        <w:rPr>
          <w:rFonts w:ascii="仿宋_GB2312" w:eastAsia="仿宋_GB2312" w:hAnsi="仿宋_GB2312" w:cs="仿宋_GB2312" w:hint="eastAsia"/>
          <w:b w:val="0"/>
          <w:sz w:val="32"/>
          <w:szCs w:val="32"/>
        </w:rPr>
        <w:t>项目绩效目标未完成原因分析</w:t>
      </w:r>
    </w:p>
    <w:p w:rsidR="006A5BFF" w:rsidRDefault="002D19DE">
      <w:pPr>
        <w:pStyle w:val="a0"/>
        <w:numPr>
          <w:ilvl w:val="0"/>
          <w:numId w:val="2"/>
        </w:numPr>
        <w:ind w:firstLineChars="200" w:firstLine="640"/>
        <w:jc w:val="both"/>
        <w:rPr>
          <w:rFonts w:ascii="仿宋_GB2312" w:eastAsia="仿宋_GB2312" w:hAnsi="仿宋_GB2312" w:cs="仿宋_GB2312"/>
          <w:b w:val="0"/>
          <w:sz w:val="32"/>
          <w:szCs w:val="32"/>
        </w:rPr>
      </w:pPr>
      <w:r>
        <w:rPr>
          <w:rFonts w:ascii="仿宋_GB2312" w:eastAsia="仿宋_GB2312" w:hAnsi="仿宋_GB2312" w:cs="仿宋_GB2312" w:hint="eastAsia"/>
          <w:b w:val="0"/>
          <w:sz w:val="32"/>
          <w:szCs w:val="32"/>
        </w:rPr>
        <w:t>工伤保险基金预算完成率</w:t>
      </w:r>
      <w:r>
        <w:rPr>
          <w:rFonts w:ascii="仿宋_GB2312" w:eastAsia="仿宋_GB2312" w:hAnsi="仿宋_GB2312" w:cs="仿宋_GB2312" w:hint="eastAsia"/>
          <w:b w:val="0"/>
          <w:sz w:val="32"/>
          <w:szCs w:val="32"/>
        </w:rPr>
        <w:t>71%</w:t>
      </w:r>
      <w:r>
        <w:rPr>
          <w:rFonts w:ascii="仿宋_GB2312" w:eastAsia="仿宋_GB2312" w:hAnsi="仿宋_GB2312" w:cs="仿宋_GB2312" w:hint="eastAsia"/>
          <w:b w:val="0"/>
          <w:sz w:val="32"/>
          <w:szCs w:val="32"/>
        </w:rPr>
        <w:t>，低于预期指标值。主要原因为：工亡人数不可预测，</w:t>
      </w:r>
      <w:r>
        <w:rPr>
          <w:rFonts w:ascii="仿宋_GB2312" w:eastAsia="仿宋_GB2312" w:hAnsi="仿宋_GB2312" w:cs="仿宋_GB2312" w:hint="eastAsia"/>
          <w:b w:val="0"/>
          <w:sz w:val="32"/>
          <w:szCs w:val="32"/>
        </w:rPr>
        <w:t>2019</w:t>
      </w:r>
      <w:r>
        <w:rPr>
          <w:rFonts w:ascii="仿宋_GB2312" w:eastAsia="仿宋_GB2312" w:hAnsi="仿宋_GB2312" w:cs="仿宋_GB2312" w:hint="eastAsia"/>
          <w:b w:val="0"/>
          <w:sz w:val="32"/>
          <w:szCs w:val="32"/>
        </w:rPr>
        <w:t>年</w:t>
      </w:r>
      <w:r>
        <w:rPr>
          <w:rFonts w:ascii="仿宋_GB2312" w:eastAsia="仿宋_GB2312" w:hAnsi="仿宋_GB2312" w:cs="仿宋_GB2312" w:hint="eastAsia"/>
          <w:b w:val="0"/>
          <w:sz w:val="32"/>
          <w:szCs w:val="32"/>
        </w:rPr>
        <w:t>工亡人数</w:t>
      </w:r>
      <w:r>
        <w:rPr>
          <w:rFonts w:ascii="仿宋_GB2312" w:eastAsia="仿宋_GB2312" w:hAnsi="仿宋_GB2312" w:cs="仿宋_GB2312" w:hint="eastAsia"/>
          <w:b w:val="0"/>
          <w:sz w:val="32"/>
          <w:szCs w:val="32"/>
        </w:rPr>
        <w:t>1</w:t>
      </w:r>
      <w:r>
        <w:rPr>
          <w:rFonts w:ascii="仿宋_GB2312" w:eastAsia="仿宋_GB2312" w:hAnsi="仿宋_GB2312" w:cs="仿宋_GB2312" w:hint="eastAsia"/>
          <w:b w:val="0"/>
          <w:sz w:val="32"/>
          <w:szCs w:val="32"/>
        </w:rPr>
        <w:t>人，较上年减少</w:t>
      </w:r>
      <w:r>
        <w:rPr>
          <w:rFonts w:ascii="仿宋_GB2312" w:eastAsia="仿宋_GB2312" w:hAnsi="仿宋_GB2312" w:cs="仿宋_GB2312" w:hint="eastAsia"/>
          <w:b w:val="0"/>
          <w:sz w:val="32"/>
          <w:szCs w:val="32"/>
        </w:rPr>
        <w:t>5</w:t>
      </w:r>
      <w:r>
        <w:rPr>
          <w:rFonts w:ascii="仿宋_GB2312" w:eastAsia="仿宋_GB2312" w:hAnsi="仿宋_GB2312" w:cs="仿宋_GB2312" w:hint="eastAsia"/>
          <w:b w:val="0"/>
          <w:sz w:val="32"/>
          <w:szCs w:val="32"/>
        </w:rPr>
        <w:t>人，支出减少</w:t>
      </w:r>
      <w:r>
        <w:rPr>
          <w:rFonts w:ascii="仿宋_GB2312" w:eastAsia="仿宋_GB2312" w:hAnsi="仿宋_GB2312" w:cs="仿宋_GB2312" w:hint="eastAsia"/>
          <w:b w:val="0"/>
          <w:sz w:val="32"/>
          <w:szCs w:val="32"/>
        </w:rPr>
        <w:t>347</w:t>
      </w:r>
      <w:r>
        <w:rPr>
          <w:rFonts w:ascii="仿宋_GB2312" w:eastAsia="仿宋_GB2312" w:hAnsi="仿宋_GB2312" w:cs="仿宋_GB2312" w:hint="eastAsia"/>
          <w:b w:val="0"/>
          <w:sz w:val="32"/>
          <w:szCs w:val="32"/>
        </w:rPr>
        <w:t>万元。</w:t>
      </w:r>
    </w:p>
    <w:p w:rsidR="006A5BFF" w:rsidRDefault="002D19DE">
      <w:pPr>
        <w:pStyle w:val="a0"/>
        <w:numPr>
          <w:ilvl w:val="0"/>
          <w:numId w:val="2"/>
        </w:numPr>
        <w:ind w:firstLineChars="200" w:firstLine="640"/>
        <w:jc w:val="both"/>
        <w:rPr>
          <w:rFonts w:ascii="仿宋_GB2312" w:eastAsia="仿宋_GB2312" w:hAnsi="仿宋_GB2312" w:cs="仿宋_GB2312"/>
          <w:b w:val="0"/>
          <w:sz w:val="32"/>
          <w:szCs w:val="32"/>
        </w:rPr>
      </w:pPr>
      <w:r>
        <w:rPr>
          <w:rFonts w:ascii="仿宋_GB2312" w:eastAsia="仿宋_GB2312" w:hAnsi="仿宋_GB2312" w:cs="仿宋_GB2312" w:hint="eastAsia"/>
          <w:b w:val="0"/>
          <w:sz w:val="32"/>
          <w:szCs w:val="32"/>
        </w:rPr>
        <w:t>保障机关事业单位基本养老保险退休待遇享受人数</w:t>
      </w:r>
      <w:r>
        <w:rPr>
          <w:rFonts w:ascii="仿宋_GB2312" w:eastAsia="仿宋_GB2312" w:hAnsi="仿宋_GB2312" w:cs="仿宋_GB2312" w:hint="eastAsia"/>
          <w:b w:val="0"/>
          <w:sz w:val="32"/>
          <w:szCs w:val="32"/>
        </w:rPr>
        <w:t>1315</w:t>
      </w:r>
      <w:r>
        <w:rPr>
          <w:rFonts w:ascii="仿宋_GB2312" w:eastAsia="仿宋_GB2312" w:hAnsi="仿宋_GB2312" w:cs="仿宋_GB2312" w:hint="eastAsia"/>
          <w:b w:val="0"/>
          <w:sz w:val="32"/>
          <w:szCs w:val="32"/>
        </w:rPr>
        <w:t>人，低于预期指标值。主要原因为：编制</w:t>
      </w:r>
      <w:r>
        <w:rPr>
          <w:rFonts w:ascii="仿宋_GB2312" w:eastAsia="仿宋_GB2312" w:hAnsi="仿宋_GB2312" w:cs="仿宋_GB2312" w:hint="eastAsia"/>
          <w:b w:val="0"/>
          <w:sz w:val="32"/>
          <w:szCs w:val="32"/>
        </w:rPr>
        <w:t>20</w:t>
      </w:r>
      <w:r>
        <w:rPr>
          <w:rFonts w:ascii="仿宋_GB2312" w:eastAsia="仿宋_GB2312" w:hAnsi="仿宋_GB2312" w:cs="仿宋_GB2312" w:hint="eastAsia"/>
          <w:b w:val="0"/>
          <w:sz w:val="32"/>
          <w:szCs w:val="32"/>
        </w:rPr>
        <w:t>19</w:t>
      </w:r>
      <w:r>
        <w:rPr>
          <w:rFonts w:ascii="仿宋_GB2312" w:eastAsia="仿宋_GB2312" w:hAnsi="仿宋_GB2312" w:cs="仿宋_GB2312" w:hint="eastAsia"/>
          <w:b w:val="0"/>
          <w:sz w:val="32"/>
          <w:szCs w:val="32"/>
        </w:rPr>
        <w:t>年预算时，预计退休人数较多，但因机构改革，未办理退休待遇领取手续，造成实际退休待遇享受人数未完成预算数。</w:t>
      </w:r>
    </w:p>
    <w:p w:rsidR="006A5BFF" w:rsidRDefault="002D19DE">
      <w:pPr>
        <w:pStyle w:val="a0"/>
        <w:numPr>
          <w:ilvl w:val="0"/>
          <w:numId w:val="2"/>
        </w:numPr>
        <w:ind w:firstLineChars="200" w:firstLine="640"/>
        <w:jc w:val="both"/>
        <w:rPr>
          <w:rFonts w:ascii="仿宋_GB2312" w:eastAsia="仿宋_GB2312" w:hAnsi="仿宋_GB2312" w:cs="仿宋_GB2312"/>
          <w:b w:val="0"/>
          <w:sz w:val="32"/>
          <w:szCs w:val="32"/>
        </w:rPr>
      </w:pPr>
      <w:r>
        <w:rPr>
          <w:rFonts w:ascii="仿宋_GB2312" w:eastAsia="仿宋_GB2312" w:hAnsi="仿宋_GB2312" w:cs="仿宋_GB2312" w:hint="eastAsia"/>
          <w:b w:val="0"/>
          <w:sz w:val="32"/>
          <w:szCs w:val="32"/>
        </w:rPr>
        <w:t>保障工伤保险退休待遇享受人数</w:t>
      </w:r>
      <w:r>
        <w:rPr>
          <w:rFonts w:ascii="仿宋_GB2312" w:eastAsia="仿宋_GB2312" w:hAnsi="仿宋_GB2312" w:cs="仿宋_GB2312" w:hint="eastAsia"/>
          <w:b w:val="0"/>
          <w:sz w:val="32"/>
          <w:szCs w:val="32"/>
        </w:rPr>
        <w:t>75</w:t>
      </w:r>
      <w:r>
        <w:rPr>
          <w:rFonts w:ascii="仿宋_GB2312" w:eastAsia="仿宋_GB2312" w:hAnsi="仿宋_GB2312" w:cs="仿宋_GB2312" w:hint="eastAsia"/>
          <w:b w:val="0"/>
          <w:sz w:val="32"/>
          <w:szCs w:val="32"/>
        </w:rPr>
        <w:t>人，低于预期指标值。主要原因为：编制</w:t>
      </w:r>
      <w:r>
        <w:rPr>
          <w:rFonts w:ascii="仿宋_GB2312" w:eastAsia="仿宋_GB2312" w:hAnsi="仿宋_GB2312" w:cs="仿宋_GB2312" w:hint="eastAsia"/>
          <w:b w:val="0"/>
          <w:sz w:val="32"/>
          <w:szCs w:val="32"/>
        </w:rPr>
        <w:t>2019</w:t>
      </w:r>
      <w:r>
        <w:rPr>
          <w:rFonts w:ascii="仿宋_GB2312" w:eastAsia="仿宋_GB2312" w:hAnsi="仿宋_GB2312" w:cs="仿宋_GB2312" w:hint="eastAsia"/>
          <w:b w:val="0"/>
          <w:sz w:val="32"/>
          <w:szCs w:val="32"/>
        </w:rPr>
        <w:t>年预算时，预计享受工伤待遇人数较多，但由于工伤发生率低，造成实际待遇享受人数未完成预算数。</w:t>
      </w:r>
    </w:p>
    <w:p w:rsidR="006A5BFF" w:rsidRDefault="002D19DE">
      <w:pPr>
        <w:spacing w:line="560" w:lineRule="exact"/>
        <w:ind w:firstLineChars="200" w:firstLine="627"/>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Cs w:val="0"/>
          <w:spacing w:val="-4"/>
          <w:sz w:val="32"/>
          <w:szCs w:val="32"/>
        </w:rPr>
        <w:t>四、其他需要说明的问题</w:t>
      </w:r>
    </w:p>
    <w:p w:rsidR="006A5BFF" w:rsidRDefault="002D19DE">
      <w:pPr>
        <w:spacing w:line="560" w:lineRule="exact"/>
        <w:ind w:firstLineChars="200" w:firstLine="624"/>
        <w:rPr>
          <w:rStyle w:val="aa"/>
          <w:rFonts w:ascii="仿宋_GB2312" w:eastAsia="仿宋_GB2312" w:hAnsi="仿宋_GB2312" w:cs="仿宋_GB2312"/>
          <w:b w:val="0"/>
          <w:spacing w:val="-4"/>
          <w:sz w:val="32"/>
          <w:szCs w:val="32"/>
        </w:rPr>
      </w:pPr>
      <w:r>
        <w:rPr>
          <w:rStyle w:val="aa"/>
          <w:rFonts w:ascii="仿宋_GB2312" w:eastAsia="仿宋_GB2312" w:hAnsi="仿宋_GB2312" w:cs="仿宋_GB2312" w:hint="eastAsia"/>
          <w:b w:val="0"/>
          <w:spacing w:val="-4"/>
          <w:sz w:val="32"/>
          <w:szCs w:val="32"/>
        </w:rPr>
        <w:t>（一）后续工作计划</w:t>
      </w:r>
    </w:p>
    <w:p w:rsidR="006A5BFF" w:rsidRDefault="002D19D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养老保险按国家</w:t>
      </w:r>
      <w:r>
        <w:rPr>
          <w:rFonts w:ascii="仿宋_GB2312" w:eastAsia="仿宋_GB2312" w:hAnsi="仿宋_GB2312" w:cs="仿宋_GB2312" w:hint="eastAsia"/>
          <w:bCs/>
          <w:sz w:val="32"/>
          <w:szCs w:val="32"/>
        </w:rPr>
        <w:t>、自治区的</w:t>
      </w:r>
      <w:r>
        <w:rPr>
          <w:rFonts w:ascii="仿宋_GB2312" w:eastAsia="仿宋_GB2312" w:hAnsi="仿宋_GB2312" w:cs="仿宋_GB2312" w:hint="eastAsia"/>
          <w:bCs/>
          <w:sz w:val="32"/>
          <w:szCs w:val="32"/>
        </w:rPr>
        <w:t>统一安排</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同步调整企业和机关事业单位退休人员基本养老金。继续推动机关事业单位养老保险改革，全面实现参保缴费、待遇发放和新办法计发。</w:t>
      </w:r>
    </w:p>
    <w:p w:rsidR="006A5BFF" w:rsidRDefault="002D19D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color w:val="000000"/>
          <w:kern w:val="0"/>
          <w:sz w:val="32"/>
          <w:szCs w:val="32"/>
        </w:rPr>
        <w:t>工伤保险基金建立完善</w:t>
      </w:r>
      <w:r>
        <w:rPr>
          <w:rFonts w:ascii="仿宋_GB2312" w:eastAsia="仿宋_GB2312" w:hAnsi="仿宋_GB2312" w:cs="仿宋_GB2312" w:hint="eastAsia"/>
          <w:bCs/>
          <w:sz w:val="32"/>
          <w:szCs w:val="32"/>
        </w:rPr>
        <w:t>科学、稳定可持续的待遇调整机制，开展工伤保险宣传活动，将工伤保险法律法规和政策宣传到建筑业从业人员特别是农民工，有效减少工伤事故和职业伤</w:t>
      </w:r>
      <w:r>
        <w:rPr>
          <w:rFonts w:ascii="仿宋_GB2312" w:eastAsia="仿宋_GB2312" w:hAnsi="仿宋_GB2312" w:cs="仿宋_GB2312" w:hint="eastAsia"/>
          <w:bCs/>
          <w:sz w:val="32"/>
          <w:szCs w:val="32"/>
        </w:rPr>
        <w:lastRenderedPageBreak/>
        <w:t>害，依法维护职工工伤保险权益。</w:t>
      </w:r>
    </w:p>
    <w:p w:rsidR="006A5BFF" w:rsidRDefault="002D19D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失业保险继续实施援企稳岗政策，对符合条件的所有企业发放稳岗补贴，支持实体经济平稳健康发展。继续实施阶段性降低社会保险费率，做好基金风险防控。</w:t>
      </w:r>
    </w:p>
    <w:p w:rsidR="006A5BFF" w:rsidRDefault="002D19DE">
      <w:pPr>
        <w:spacing w:line="560" w:lineRule="exact"/>
        <w:ind w:firstLineChars="200" w:firstLine="624"/>
        <w:rPr>
          <w:rStyle w:val="aa"/>
          <w:rFonts w:ascii="仿宋_GB2312" w:eastAsia="仿宋_GB2312" w:hAnsi="仿宋_GB2312" w:cs="仿宋_GB2312"/>
          <w:b w:val="0"/>
          <w:bCs w:val="0"/>
          <w:spacing w:val="-4"/>
          <w:sz w:val="32"/>
          <w:szCs w:val="32"/>
        </w:rPr>
      </w:pPr>
      <w:r>
        <w:rPr>
          <w:rStyle w:val="aa"/>
          <w:rFonts w:ascii="仿宋_GB2312" w:eastAsia="仿宋_GB2312" w:hAnsi="仿宋_GB2312" w:cs="仿宋_GB2312" w:hint="eastAsia"/>
          <w:b w:val="0"/>
          <w:bCs w:val="0"/>
          <w:spacing w:val="-4"/>
          <w:sz w:val="32"/>
          <w:szCs w:val="32"/>
        </w:rPr>
        <w:t>（二）主要经验及做法、存在问题和建议</w:t>
      </w:r>
    </w:p>
    <w:p w:rsidR="006A5BFF" w:rsidRDefault="002D19DE">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1</w:t>
      </w:r>
      <w:r>
        <w:rPr>
          <w:rFonts w:ascii="仿宋_GB2312" w:eastAsia="仿宋_GB2312" w:hAnsi="宋体" w:cs="仿宋_GB2312" w:hint="eastAsia"/>
          <w:sz w:val="32"/>
          <w:szCs w:val="32"/>
        </w:rPr>
        <w:t>、主要经验及做法</w:t>
      </w:r>
    </w:p>
    <w:p w:rsidR="006A5BFF" w:rsidRDefault="002D19DE">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w:t>
      </w:r>
      <w:r>
        <w:rPr>
          <w:rFonts w:ascii="仿宋_GB2312" w:eastAsia="仿宋_GB2312" w:hAnsi="宋体" w:cs="仿宋_GB2312" w:hint="eastAsia"/>
          <w:sz w:val="32"/>
          <w:szCs w:val="32"/>
        </w:rPr>
        <w:t>9</w:t>
      </w:r>
      <w:r>
        <w:rPr>
          <w:rFonts w:ascii="仿宋_GB2312" w:eastAsia="仿宋_GB2312" w:hAnsi="宋体" w:cs="仿宋_GB2312" w:hint="eastAsia"/>
          <w:sz w:val="32"/>
          <w:szCs w:val="32"/>
        </w:rPr>
        <w:t>年是实施“十三五”规划的重要一年，也是社会保障事业发展进入新阶段、实现新发展的关键之年。</w:t>
      </w:r>
      <w:r>
        <w:rPr>
          <w:rFonts w:ascii="仿宋_GB2312" w:eastAsia="仿宋_GB2312" w:hAnsi="宋体" w:cs="仿宋_GB2312" w:hint="eastAsia"/>
          <w:sz w:val="32"/>
          <w:szCs w:val="32"/>
        </w:rPr>
        <w:t>尉犁县</w:t>
      </w:r>
      <w:r>
        <w:rPr>
          <w:rFonts w:ascii="仿宋_GB2312" w:eastAsia="仿宋_GB2312" w:hAnsi="宋体" w:cs="仿宋_GB2312" w:hint="eastAsia"/>
          <w:sz w:val="32"/>
          <w:szCs w:val="32"/>
        </w:rPr>
        <w:t>以基金安全运行为根本，以提高管理服务水平为重点，严格执行社会保险各项政策，建立健全内部控制制度，确保待遇发放，基金运行总体平稳。通过连续几年为企业减负，降低参保企业单位缴费费率，同时逐步提高各项保险待遇支付标准，使参保人员的获得感、幸福感不断增强。</w:t>
      </w:r>
    </w:p>
    <w:p w:rsidR="006A5BFF" w:rsidRDefault="002D19DE">
      <w:pPr>
        <w:spacing w:line="560" w:lineRule="exact"/>
        <w:ind w:firstLineChars="200" w:firstLine="640"/>
        <w:rPr>
          <w:rFonts w:ascii="仿宋_GB2312" w:eastAsia="仿宋_GB2312" w:hAnsi="宋体" w:cs="仿宋_GB2312"/>
          <w:sz w:val="32"/>
          <w:szCs w:val="32"/>
        </w:rPr>
      </w:pPr>
      <w:r>
        <w:rPr>
          <w:rFonts w:ascii="仿宋_GB2312" w:eastAsia="仿宋_GB2312" w:hAnsi="仿宋_GB2312" w:cs="仿宋_GB2312" w:hint="eastAsia"/>
          <w:sz w:val="32"/>
          <w:szCs w:val="32"/>
        </w:rPr>
        <w:t>我</w:t>
      </w:r>
      <w:r>
        <w:rPr>
          <w:rFonts w:ascii="仿宋_GB2312" w:eastAsia="仿宋_GB2312" w:hAnsi="仿宋_GB2312" w:cs="仿宋_GB2312" w:hint="eastAsia"/>
          <w:sz w:val="32"/>
          <w:szCs w:val="32"/>
        </w:rPr>
        <w:t>县</w:t>
      </w:r>
      <w:r>
        <w:rPr>
          <w:rFonts w:ascii="仿宋_GB2312" w:eastAsia="仿宋_GB2312" w:hAnsi="仿宋_GB2312" w:cs="仿宋_GB2312" w:hint="eastAsia"/>
          <w:sz w:val="32"/>
          <w:szCs w:val="32"/>
        </w:rPr>
        <w:t>把内控制度体系建设作为根本，实现了经办和管理工作规范、有效运行，保障了基金安全。</w:t>
      </w:r>
      <w:r>
        <w:rPr>
          <w:rFonts w:ascii="仿宋_GB2312" w:eastAsia="仿宋_GB2312" w:hAnsi="仿宋_GB2312" w:cs="仿宋_GB2312" w:hint="eastAsia"/>
          <w:sz w:val="32"/>
          <w:szCs w:val="32"/>
        </w:rPr>
        <w:t>一是</w:t>
      </w:r>
      <w:r>
        <w:rPr>
          <w:rFonts w:ascii="仿宋_GB2312" w:eastAsia="仿宋_GB2312" w:hAnsi="仿宋_GB2312" w:cs="仿宋_GB2312" w:hint="eastAsia"/>
          <w:sz w:val="32"/>
          <w:szCs w:val="32"/>
        </w:rPr>
        <w:t>严格遵守不相容职务相互分离的原则，业务审核岗位和审批岗位分离、审批岗位与计发待遇岗位分离、审批岗位与数据录入岗位分离、会计岗位与出纳岗位分离</w:t>
      </w:r>
      <w:r>
        <w:rPr>
          <w:rFonts w:ascii="仿宋_GB2312" w:eastAsia="仿宋_GB2312" w:hAnsi="仿宋_GB2312" w:cs="仿宋_GB2312" w:hint="eastAsia"/>
          <w:sz w:val="32"/>
          <w:szCs w:val="32"/>
        </w:rPr>
        <w:t>。二是</w:t>
      </w:r>
      <w:r>
        <w:rPr>
          <w:rFonts w:ascii="仿宋_GB2312" w:eastAsia="仿宋_GB2312" w:hAnsi="仿宋_GB2312" w:cs="仿宋_GB2312" w:hint="eastAsia"/>
          <w:sz w:val="32"/>
          <w:szCs w:val="32"/>
        </w:rPr>
        <w:t>严格执行统一的会计制度和收支</w:t>
      </w:r>
      <w:r>
        <w:rPr>
          <w:rFonts w:ascii="仿宋_GB2312" w:eastAsia="仿宋_GB2312" w:hAnsi="仿宋_GB2312" w:cs="仿宋_GB2312" w:hint="eastAsia"/>
          <w:sz w:val="32"/>
          <w:szCs w:val="32"/>
        </w:rPr>
        <w:t>业务审批制度</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社保基金按规定分别建账、分账核算，基金收入户、支出户和财政专户按规定开设账户，严格实行收支两条线管理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全面实行全程电子化，财务与业务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银行、财政部门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税务部门</w:t>
      </w:r>
      <w:r>
        <w:rPr>
          <w:rFonts w:ascii="仿宋_GB2312" w:eastAsia="仿宋_GB2312" w:hAnsi="仿宋_GB2312" w:cs="仿宋_GB2312" w:hint="eastAsia"/>
          <w:sz w:val="32"/>
          <w:szCs w:val="32"/>
        </w:rPr>
        <w:t>按时</w:t>
      </w:r>
      <w:r>
        <w:rPr>
          <w:rFonts w:ascii="仿宋_GB2312" w:eastAsia="仿宋_GB2312" w:hAnsi="仿宋_GB2312" w:cs="仿宋_GB2312" w:hint="eastAsia"/>
          <w:sz w:val="32"/>
          <w:szCs w:val="32"/>
        </w:rPr>
        <w:t>核对基金收付情况</w:t>
      </w:r>
      <w:r>
        <w:rPr>
          <w:rFonts w:ascii="仿宋_GB2312" w:eastAsia="仿宋_GB2312" w:hAnsi="仿宋_GB2312" w:cs="仿宋_GB2312" w:hint="eastAsia"/>
          <w:sz w:val="32"/>
          <w:szCs w:val="32"/>
        </w:rPr>
        <w:t>。三是</w:t>
      </w:r>
      <w:r>
        <w:rPr>
          <w:rFonts w:ascii="仿宋_GB2312" w:eastAsia="仿宋_GB2312" w:hAnsi="仿宋_GB2312" w:cs="仿宋_GB2312" w:hint="eastAsia"/>
          <w:sz w:val="32"/>
          <w:szCs w:val="32"/>
        </w:rPr>
        <w:t>严格执行基金支付政策，按月编制基金支付计划，按月足额发放待遇，做到不拖欠、不挪用、</w:t>
      </w:r>
      <w:r>
        <w:rPr>
          <w:rFonts w:ascii="仿宋_GB2312" w:eastAsia="仿宋_GB2312" w:hAnsi="宋体" w:cs="仿宋_GB2312" w:hint="eastAsia"/>
          <w:sz w:val="32"/>
          <w:szCs w:val="32"/>
        </w:rPr>
        <w:t>不挤占社保基金</w:t>
      </w:r>
      <w:r>
        <w:rPr>
          <w:rFonts w:ascii="仿宋_GB2312" w:eastAsia="仿宋_GB2312" w:hAnsi="宋体" w:cs="仿宋_GB2312" w:hint="eastAsia"/>
          <w:sz w:val="32"/>
          <w:szCs w:val="32"/>
        </w:rPr>
        <w:t>，</w:t>
      </w:r>
      <w:r>
        <w:rPr>
          <w:rFonts w:ascii="仿宋_GB2312" w:eastAsia="仿宋_GB2312" w:hAnsi="仿宋_GB2312" w:cs="仿宋_GB2312" w:hint="eastAsia"/>
          <w:sz w:val="32"/>
          <w:szCs w:val="32"/>
        </w:rPr>
        <w:t>杜绝隐匿、转移、侵占、挪用基金的</w:t>
      </w:r>
      <w:r>
        <w:rPr>
          <w:rFonts w:ascii="仿宋_GB2312" w:eastAsia="仿宋_GB2312" w:hAnsi="仿宋_GB2312" w:cs="仿宋_GB2312" w:hint="eastAsia"/>
          <w:sz w:val="32"/>
          <w:szCs w:val="32"/>
        </w:rPr>
        <w:lastRenderedPageBreak/>
        <w:t>现象，确保基金专款专用。</w:t>
      </w:r>
    </w:p>
    <w:p w:rsidR="006A5BFF" w:rsidRDefault="002D19DE">
      <w:pPr>
        <w:spacing w:line="560" w:lineRule="exact"/>
        <w:ind w:firstLineChars="200" w:firstLine="640"/>
        <w:rPr>
          <w:rFonts w:ascii="仿宋_GB2312" w:eastAsia="仿宋_GB2312" w:hAnsi="仿宋_GB2312" w:cs="仿宋_GB2312"/>
          <w:bCs/>
          <w:color w:val="000000"/>
          <w:sz w:val="32"/>
          <w:szCs w:val="32"/>
        </w:rPr>
      </w:pPr>
      <w:r>
        <w:rPr>
          <w:rFonts w:ascii="仿宋_GB2312" w:eastAsia="仿宋_GB2312" w:hAnsi="仿宋_GB2312" w:cs="仿宋_GB2312" w:hint="eastAsia"/>
          <w:bCs/>
          <w:color w:val="000000"/>
          <w:sz w:val="32"/>
          <w:szCs w:val="32"/>
        </w:rPr>
        <w:t>但我县还是存在</w:t>
      </w:r>
      <w:r>
        <w:rPr>
          <w:rFonts w:ascii="仿宋_GB2312" w:eastAsia="仿宋_GB2312" w:hAnsi="仿宋_GB2312" w:cs="仿宋_GB2312" w:hint="eastAsia"/>
          <w:bCs/>
          <w:color w:val="000000"/>
          <w:sz w:val="32"/>
          <w:szCs w:val="32"/>
        </w:rPr>
        <w:t>基金收支平衡压力大</w:t>
      </w:r>
      <w:r>
        <w:rPr>
          <w:rFonts w:ascii="仿宋_GB2312" w:eastAsia="仿宋_GB2312" w:hAnsi="仿宋_GB2312" w:cs="仿宋_GB2312" w:hint="eastAsia"/>
          <w:bCs/>
          <w:color w:val="000000"/>
          <w:sz w:val="32"/>
          <w:szCs w:val="32"/>
        </w:rPr>
        <w:t>的问题</w:t>
      </w:r>
      <w:r>
        <w:rPr>
          <w:rFonts w:ascii="仿宋_GB2312" w:eastAsia="仿宋_GB2312" w:hAnsi="仿宋_GB2312" w:cs="仿宋_GB2312" w:hint="eastAsia"/>
          <w:bCs/>
          <w:color w:val="000000"/>
          <w:sz w:val="32"/>
          <w:szCs w:val="32"/>
        </w:rPr>
        <w:t>，支付风险逐步显现。通过连续</w:t>
      </w:r>
      <w:r>
        <w:rPr>
          <w:rFonts w:ascii="仿宋_GB2312" w:eastAsia="仿宋_GB2312" w:hAnsi="仿宋_GB2312" w:cs="仿宋_GB2312" w:hint="eastAsia"/>
          <w:bCs/>
          <w:color w:val="000000"/>
          <w:sz w:val="32"/>
          <w:szCs w:val="32"/>
        </w:rPr>
        <w:t>2</w:t>
      </w:r>
      <w:r>
        <w:rPr>
          <w:rFonts w:ascii="仿宋_GB2312" w:eastAsia="仿宋_GB2312" w:hAnsi="仿宋_GB2312" w:cs="仿宋_GB2312" w:hint="eastAsia"/>
          <w:bCs/>
          <w:color w:val="000000"/>
          <w:sz w:val="32"/>
          <w:szCs w:val="32"/>
        </w:rPr>
        <w:t>年为企业减负，降低参保企业单位缴费费率，同时逐步提高工伤保险待遇支付标准，我</w:t>
      </w:r>
      <w:r>
        <w:rPr>
          <w:rFonts w:ascii="仿宋_GB2312" w:eastAsia="仿宋_GB2312" w:hAnsi="仿宋_GB2312" w:cs="仿宋_GB2312" w:hint="eastAsia"/>
          <w:bCs/>
          <w:color w:val="000000"/>
          <w:sz w:val="32"/>
          <w:szCs w:val="32"/>
        </w:rPr>
        <w:t>县</w:t>
      </w:r>
      <w:r>
        <w:rPr>
          <w:rFonts w:ascii="仿宋_GB2312" w:eastAsia="仿宋_GB2312" w:hAnsi="仿宋_GB2312" w:cs="仿宋_GB2312" w:hint="eastAsia"/>
          <w:bCs/>
          <w:color w:val="000000"/>
          <w:sz w:val="32"/>
          <w:szCs w:val="32"/>
        </w:rPr>
        <w:t>工伤保险基金已出现当期收不抵支现象，制度可持续发展面临新挑战。</w:t>
      </w:r>
    </w:p>
    <w:p w:rsidR="006A5BFF" w:rsidRDefault="002D19DE">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下一步我县</w:t>
      </w:r>
      <w:r>
        <w:rPr>
          <w:rFonts w:ascii="仿宋_GB2312" w:eastAsia="仿宋_GB2312" w:hAnsi="仿宋_GB2312" w:cs="仿宋_GB2312" w:hint="eastAsia"/>
          <w:bCs/>
          <w:sz w:val="32"/>
          <w:szCs w:val="32"/>
        </w:rPr>
        <w:t>要进一步抓好</w:t>
      </w:r>
      <w:r>
        <w:rPr>
          <w:rFonts w:ascii="仿宋_GB2312" w:eastAsia="仿宋_GB2312" w:hAnsi="仿宋_GB2312" w:cs="仿宋_GB2312" w:hint="eastAsia"/>
          <w:bCs/>
          <w:kern w:val="0"/>
          <w:sz w:val="32"/>
          <w:szCs w:val="32"/>
        </w:rPr>
        <w:t>全力推进“全民参保计划”，积极采取措施、创新机制，扩大社会保险覆盖面，强化基金征缴，做到应收尽收，不漏死角。同时做好</w:t>
      </w:r>
      <w:r>
        <w:rPr>
          <w:rFonts w:ascii="仿宋_GB2312" w:eastAsia="仿宋_GB2312" w:hAnsi="仿宋_GB2312" w:cs="仿宋_GB2312" w:hint="eastAsia"/>
          <w:bCs/>
          <w:sz w:val="32"/>
          <w:szCs w:val="32"/>
        </w:rPr>
        <w:t>内部控制风险防控工作，加大对经办工作的监督检查，纠正和堵塞经办环节的漏洞和薄弱点，规范经办机构合理运行，确保基金安全。</w:t>
      </w:r>
    </w:p>
    <w:p w:rsidR="006A5BFF" w:rsidRDefault="002D19DE">
      <w:pPr>
        <w:spacing w:line="560" w:lineRule="exact"/>
        <w:ind w:firstLineChars="200" w:firstLine="624"/>
        <w:rPr>
          <w:rStyle w:val="aa"/>
          <w:rFonts w:ascii="黑体" w:eastAsia="黑体" w:hAnsi="黑体"/>
          <w:b w:val="0"/>
          <w:spacing w:val="-4"/>
          <w:sz w:val="32"/>
          <w:szCs w:val="32"/>
        </w:rPr>
      </w:pPr>
      <w:r>
        <w:rPr>
          <w:rStyle w:val="aa"/>
          <w:rFonts w:ascii="黑体" w:eastAsia="黑体" w:hAnsi="黑体" w:hint="eastAsia"/>
          <w:b w:val="0"/>
          <w:spacing w:val="-4"/>
          <w:sz w:val="32"/>
          <w:szCs w:val="32"/>
        </w:rPr>
        <w:t>五、附表</w:t>
      </w:r>
    </w:p>
    <w:p w:rsidR="006A5BFF" w:rsidRDefault="002D19DE">
      <w:pPr>
        <w:spacing w:line="560" w:lineRule="exact"/>
        <w:ind w:firstLine="567"/>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尉犁县</w:t>
      </w:r>
      <w:r>
        <w:rPr>
          <w:rFonts w:ascii="仿宋_GB2312" w:eastAsia="仿宋_GB2312" w:hAnsi="仿宋_GB2312" w:cs="仿宋_GB2312" w:hint="eastAsia"/>
          <w:bCs/>
          <w:spacing w:val="-4"/>
          <w:sz w:val="32"/>
          <w:szCs w:val="32"/>
        </w:rPr>
        <w:t>社会保险基金支出绩效自评表</w:t>
      </w:r>
    </w:p>
    <w:tbl>
      <w:tblPr>
        <w:tblpPr w:leftFromText="180" w:rightFromText="180" w:vertAnchor="text" w:horzAnchor="page" w:tblpX="1430" w:tblpY="633"/>
        <w:tblOverlap w:val="never"/>
        <w:tblW w:w="9745" w:type="dxa"/>
        <w:tblCellMar>
          <w:left w:w="0" w:type="dxa"/>
          <w:right w:w="0" w:type="dxa"/>
        </w:tblCellMar>
        <w:tblLook w:val="04A0" w:firstRow="1" w:lastRow="0" w:firstColumn="1" w:lastColumn="0" w:noHBand="0" w:noVBand="1"/>
      </w:tblPr>
      <w:tblGrid>
        <w:gridCol w:w="824"/>
        <w:gridCol w:w="797"/>
        <w:gridCol w:w="1080"/>
        <w:gridCol w:w="3308"/>
        <w:gridCol w:w="2295"/>
        <w:gridCol w:w="1445"/>
      </w:tblGrid>
      <w:tr w:rsidR="006A5BFF">
        <w:trPr>
          <w:trHeight w:val="408"/>
        </w:trPr>
        <w:tc>
          <w:tcPr>
            <w:tcW w:w="9749" w:type="dxa"/>
            <w:gridSpan w:val="6"/>
            <w:tcBorders>
              <w:top w:val="nil"/>
              <w:left w:val="nil"/>
              <w:bottom w:val="nil"/>
              <w:right w:val="nil"/>
            </w:tcBorders>
            <w:shd w:val="clear" w:color="auto" w:fill="auto"/>
            <w:noWrap/>
            <w:tcMar>
              <w:top w:w="12" w:type="dxa"/>
              <w:left w:w="12" w:type="dxa"/>
              <w:right w:w="12" w:type="dxa"/>
            </w:tcMar>
            <w:vAlign w:val="center"/>
          </w:tcPr>
          <w:p w:rsidR="006A5BFF" w:rsidRDefault="002D19DE">
            <w:pPr>
              <w:widowControl/>
              <w:jc w:val="center"/>
              <w:textAlignment w:val="center"/>
              <w:rPr>
                <w:rFonts w:ascii="宋体" w:hAnsi="宋体" w:cs="宋体"/>
                <w:b/>
                <w:color w:val="000000"/>
                <w:sz w:val="18"/>
                <w:szCs w:val="18"/>
              </w:rPr>
            </w:pPr>
            <w:r>
              <w:rPr>
                <w:rFonts w:ascii="宋体" w:hAnsi="宋体" w:cs="宋体" w:hint="eastAsia"/>
                <w:b/>
                <w:color w:val="000000"/>
                <w:kern w:val="0"/>
                <w:sz w:val="36"/>
                <w:szCs w:val="36"/>
                <w:lang w:bidi="ar"/>
              </w:rPr>
              <w:t>尉犁县社会保险基金支出绩效自评表</w:t>
            </w:r>
          </w:p>
        </w:tc>
      </w:tr>
      <w:tr w:rsidR="006A5BFF">
        <w:trPr>
          <w:trHeight w:val="285"/>
        </w:trPr>
        <w:tc>
          <w:tcPr>
            <w:tcW w:w="9749" w:type="dxa"/>
            <w:gridSpan w:val="6"/>
            <w:tcBorders>
              <w:top w:val="nil"/>
              <w:left w:val="nil"/>
              <w:bottom w:val="nil"/>
              <w:right w:val="nil"/>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2019</w:t>
            </w:r>
            <w:r>
              <w:rPr>
                <w:rFonts w:ascii="宋体" w:hAnsi="宋体" w:cs="宋体" w:hint="eastAsia"/>
                <w:color w:val="000000"/>
                <w:kern w:val="0"/>
                <w:sz w:val="18"/>
                <w:szCs w:val="18"/>
                <w:lang w:bidi="ar"/>
              </w:rPr>
              <w:t>年度）</w:t>
            </w:r>
          </w:p>
        </w:tc>
      </w:tr>
      <w:tr w:rsidR="006A5BFF">
        <w:trPr>
          <w:trHeight w:val="285"/>
        </w:trPr>
        <w:tc>
          <w:tcPr>
            <w:tcW w:w="824" w:type="dxa"/>
            <w:tcBorders>
              <w:top w:val="nil"/>
              <w:left w:val="nil"/>
              <w:bottom w:val="nil"/>
              <w:right w:val="nil"/>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tcBorders>
              <w:top w:val="nil"/>
              <w:left w:val="nil"/>
              <w:bottom w:val="nil"/>
              <w:right w:val="nil"/>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tcBorders>
              <w:top w:val="nil"/>
              <w:left w:val="nil"/>
              <w:bottom w:val="nil"/>
              <w:right w:val="nil"/>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nil"/>
              <w:left w:val="nil"/>
              <w:bottom w:val="nil"/>
              <w:right w:val="nil"/>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740" w:type="dxa"/>
            <w:gridSpan w:val="2"/>
            <w:tcBorders>
              <w:top w:val="nil"/>
              <w:left w:val="nil"/>
              <w:bottom w:val="nil"/>
              <w:right w:val="nil"/>
            </w:tcBorders>
            <w:shd w:val="clear" w:color="auto" w:fill="auto"/>
            <w:tcMar>
              <w:top w:w="12" w:type="dxa"/>
              <w:left w:w="12" w:type="dxa"/>
              <w:right w:w="12" w:type="dxa"/>
            </w:tcMar>
            <w:vAlign w:val="center"/>
          </w:tcPr>
          <w:p w:rsidR="006A5BFF" w:rsidRDefault="002D19D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单位：万元、人</w:t>
            </w:r>
          </w:p>
        </w:tc>
      </w:tr>
      <w:tr w:rsidR="006A5BFF">
        <w:trPr>
          <w:trHeight w:val="360"/>
        </w:trPr>
        <w:tc>
          <w:tcPr>
            <w:tcW w:w="2701"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项目名称</w:t>
            </w:r>
          </w:p>
        </w:tc>
        <w:tc>
          <w:tcPr>
            <w:tcW w:w="704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社会保险基金支出</w:t>
            </w:r>
          </w:p>
        </w:tc>
      </w:tr>
      <w:tr w:rsidR="006A5BFF">
        <w:trPr>
          <w:trHeight w:val="360"/>
        </w:trPr>
        <w:tc>
          <w:tcPr>
            <w:tcW w:w="2701"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社会保险基金预算支出部门</w:t>
            </w:r>
          </w:p>
        </w:tc>
        <w:tc>
          <w:tcPr>
            <w:tcW w:w="704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尉犁县社会保险管理局　</w:t>
            </w:r>
          </w:p>
        </w:tc>
      </w:tr>
      <w:tr w:rsidR="006A5BFF">
        <w:trPr>
          <w:trHeight w:val="360"/>
        </w:trPr>
        <w:tc>
          <w:tcPr>
            <w:tcW w:w="82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预算执</w:t>
            </w: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行情况</w:t>
            </w: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（万元）</w:t>
            </w:r>
          </w:p>
        </w:tc>
        <w:tc>
          <w:tcPr>
            <w:tcW w:w="1877" w:type="dxa"/>
            <w:gridSpan w:val="2"/>
            <w:tcBorders>
              <w:top w:val="single" w:sz="4" w:space="0" w:color="000000"/>
              <w:left w:val="single" w:sz="4" w:space="0" w:color="000000"/>
              <w:bottom w:val="nil"/>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预算数：</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36256</w:t>
            </w:r>
          </w:p>
        </w:tc>
        <w:tc>
          <w:tcPr>
            <w:tcW w:w="2295" w:type="dxa"/>
            <w:tcBorders>
              <w:top w:val="single" w:sz="4" w:space="0" w:color="000000"/>
              <w:left w:val="single" w:sz="4" w:space="0" w:color="000000"/>
              <w:bottom w:val="nil"/>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执行数：</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36607</w:t>
            </w:r>
          </w:p>
        </w:tc>
      </w:tr>
      <w:tr w:rsidR="006A5BFF">
        <w:trPr>
          <w:trHeight w:val="360"/>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877"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其中：社会保险基金</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36256</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其中：社会保险基金</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36607</w:t>
            </w:r>
          </w:p>
        </w:tc>
      </w:tr>
      <w:tr w:rsidR="006A5BFF">
        <w:trPr>
          <w:trHeight w:val="360"/>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877"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其他资金</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其他资金</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r>
      <w:tr w:rsidR="006A5BFF">
        <w:trPr>
          <w:trHeight w:val="360"/>
        </w:trPr>
        <w:tc>
          <w:tcPr>
            <w:tcW w:w="82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年度目标完成情况</w:t>
            </w:r>
          </w:p>
        </w:tc>
        <w:tc>
          <w:tcPr>
            <w:tcW w:w="51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预期目标</w:t>
            </w:r>
          </w:p>
        </w:tc>
        <w:tc>
          <w:tcPr>
            <w:tcW w:w="374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实际完成目标</w:t>
            </w:r>
          </w:p>
        </w:tc>
      </w:tr>
      <w:tr w:rsidR="006A5BFF">
        <w:trPr>
          <w:trHeight w:val="1260"/>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51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rsidR="006A5BFF" w:rsidRDefault="002D19DE">
            <w:pPr>
              <w:widowControl/>
              <w:jc w:val="left"/>
              <w:textAlignment w:val="top"/>
              <w:rPr>
                <w:rFonts w:ascii="宋体" w:hAnsi="宋体" w:cs="宋体"/>
                <w:color w:val="000000"/>
                <w:sz w:val="18"/>
                <w:szCs w:val="18"/>
              </w:rPr>
            </w:pPr>
            <w:r>
              <w:rPr>
                <w:rFonts w:ascii="宋体" w:hAnsi="宋体" w:cs="宋体" w:hint="eastAsia"/>
                <w:color w:val="000000"/>
                <w:kern w:val="0"/>
                <w:sz w:val="18"/>
                <w:szCs w:val="18"/>
                <w:lang w:bidi="ar"/>
              </w:rPr>
              <w:t>认真贯彻落实《社会保险法》、《社会保险费征缴暂行条例》，严格执行社会保险各项政策，保障广大参保人员合法权益，确保各项社会保险待遇按时、足额发放，实现老有所养，失业、工伤有社会保险提供的保障，使参保人员的获得感、幸福感不断增强，促进实现新疆社会稳定和长治久安总目标。</w:t>
            </w:r>
          </w:p>
        </w:tc>
        <w:tc>
          <w:tcPr>
            <w:tcW w:w="374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rsidR="006A5BFF" w:rsidRDefault="002D19DE">
            <w:pPr>
              <w:widowControl/>
              <w:jc w:val="left"/>
              <w:textAlignment w:val="top"/>
              <w:rPr>
                <w:rFonts w:ascii="宋体" w:hAnsi="宋体" w:cs="宋体"/>
                <w:color w:val="000000"/>
                <w:sz w:val="18"/>
                <w:szCs w:val="18"/>
              </w:rPr>
            </w:pPr>
            <w:r>
              <w:rPr>
                <w:rFonts w:ascii="宋体" w:hAnsi="宋体" w:cs="宋体" w:hint="eastAsia"/>
                <w:color w:val="000000"/>
                <w:kern w:val="0"/>
                <w:sz w:val="18"/>
                <w:szCs w:val="18"/>
                <w:lang w:bidi="ar"/>
              </w:rPr>
              <w:t>严格执行社保基金管理法规政策，保证参保人员权益，按时足额发放各项社会保险待遇，未发生基金管理运行风险。</w:t>
            </w:r>
          </w:p>
        </w:tc>
      </w:tr>
      <w:tr w:rsidR="006A5BFF">
        <w:trPr>
          <w:trHeight w:val="780"/>
        </w:trPr>
        <w:tc>
          <w:tcPr>
            <w:tcW w:w="82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年度绩效指标完成情况</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二级指标</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三级指标</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预期指标值（包含数字及文字描述）</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实际完成指标值（包含数字及文字描述）</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项目完成指标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养老保险基金支出预算完成率</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r>
              <w:rPr>
                <w:rFonts w:ascii="宋体" w:hAnsi="宋体" w:cs="宋体" w:hint="eastAsia"/>
                <w:color w:val="000000"/>
                <w:kern w:val="0"/>
                <w:sz w:val="18"/>
                <w:szCs w:val="18"/>
                <w:lang w:bidi="ar"/>
              </w:rPr>
              <w:t>或≤</w:t>
            </w:r>
            <w:r>
              <w:rPr>
                <w:rFonts w:ascii="宋体" w:hAnsi="宋体" w:cs="宋体" w:hint="eastAsia"/>
                <w:color w:val="000000"/>
                <w:kern w:val="0"/>
                <w:sz w:val="18"/>
                <w:szCs w:val="18"/>
                <w:lang w:bidi="ar"/>
              </w:rPr>
              <w:t>105%</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101.00%</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医疗保险基金支出预算完成率</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r>
              <w:rPr>
                <w:rFonts w:ascii="宋体" w:hAnsi="宋体" w:cs="宋体" w:hint="eastAsia"/>
                <w:color w:val="000000"/>
                <w:kern w:val="0"/>
                <w:sz w:val="18"/>
                <w:szCs w:val="18"/>
                <w:lang w:bidi="ar"/>
              </w:rPr>
              <w:t>或≤</w:t>
            </w:r>
            <w:r>
              <w:rPr>
                <w:rFonts w:ascii="宋体" w:hAnsi="宋体" w:cs="宋体" w:hint="eastAsia"/>
                <w:color w:val="000000"/>
                <w:kern w:val="0"/>
                <w:sz w:val="18"/>
                <w:szCs w:val="18"/>
                <w:lang w:bidi="ar"/>
              </w:rPr>
              <w:t>110%</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93.90%</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生育保险基金支出预算完成率</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r>
              <w:rPr>
                <w:rFonts w:ascii="宋体" w:hAnsi="宋体" w:cs="宋体" w:hint="eastAsia"/>
                <w:color w:val="000000"/>
                <w:kern w:val="0"/>
                <w:sz w:val="18"/>
                <w:szCs w:val="18"/>
                <w:lang w:bidi="ar"/>
              </w:rPr>
              <w:t>或≤</w:t>
            </w:r>
            <w:r>
              <w:rPr>
                <w:rFonts w:ascii="宋体" w:hAnsi="宋体" w:cs="宋体" w:hint="eastAsia"/>
                <w:color w:val="000000"/>
                <w:kern w:val="0"/>
                <w:sz w:val="18"/>
                <w:szCs w:val="18"/>
                <w:lang w:bidi="ar"/>
              </w:rPr>
              <w:t>110%</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95.70%</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工伤保险基金支出预算完成率</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r>
              <w:rPr>
                <w:rFonts w:ascii="宋体" w:hAnsi="宋体" w:cs="宋体" w:hint="eastAsia"/>
                <w:color w:val="000000"/>
                <w:kern w:val="0"/>
                <w:sz w:val="18"/>
                <w:szCs w:val="18"/>
                <w:lang w:bidi="ar"/>
              </w:rPr>
              <w:t>或≤</w:t>
            </w:r>
            <w:r>
              <w:rPr>
                <w:rFonts w:ascii="宋体" w:hAnsi="宋体" w:cs="宋体" w:hint="eastAsia"/>
                <w:color w:val="000000"/>
                <w:kern w:val="0"/>
                <w:sz w:val="18"/>
                <w:szCs w:val="18"/>
                <w:lang w:bidi="ar"/>
              </w:rPr>
              <w:t>105%</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71.00%</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失业保险基金支出预算完成率</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r>
              <w:rPr>
                <w:rFonts w:ascii="宋体" w:hAnsi="宋体" w:cs="宋体" w:hint="eastAsia"/>
                <w:color w:val="000000"/>
                <w:kern w:val="0"/>
                <w:sz w:val="18"/>
                <w:szCs w:val="18"/>
                <w:lang w:bidi="ar"/>
              </w:rPr>
              <w:t>或≤</w:t>
            </w:r>
            <w:r>
              <w:rPr>
                <w:rFonts w:ascii="宋体" w:hAnsi="宋体" w:cs="宋体" w:hint="eastAsia"/>
                <w:color w:val="000000"/>
                <w:kern w:val="0"/>
                <w:sz w:val="18"/>
                <w:szCs w:val="18"/>
                <w:lang w:bidi="ar"/>
              </w:rPr>
              <w:t>105%</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100.30%</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保障企业职工基本养老保险退休待遇享受人数</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2108</w:t>
            </w:r>
            <w:r>
              <w:rPr>
                <w:rFonts w:ascii="宋体" w:hAnsi="宋体" w:cs="宋体" w:hint="eastAsia"/>
                <w:color w:val="000000"/>
                <w:kern w:val="0"/>
                <w:sz w:val="18"/>
                <w:szCs w:val="18"/>
                <w:lang w:bidi="ar"/>
              </w:rPr>
              <w:t>人</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2125</w:t>
            </w:r>
            <w:r>
              <w:rPr>
                <w:rFonts w:ascii="宋体" w:hAnsi="宋体" w:cs="宋体" w:hint="eastAsia"/>
                <w:color w:val="000000"/>
                <w:kern w:val="0"/>
                <w:sz w:val="18"/>
                <w:szCs w:val="18"/>
                <w:lang w:bidi="ar"/>
              </w:rPr>
              <w:t>人</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保障机关事业单位基本养老保险退休待遇享受人数</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1337</w:t>
            </w:r>
            <w:r>
              <w:rPr>
                <w:rFonts w:ascii="宋体" w:hAnsi="宋体" w:cs="宋体" w:hint="eastAsia"/>
                <w:color w:val="000000"/>
                <w:kern w:val="0"/>
                <w:sz w:val="18"/>
                <w:szCs w:val="18"/>
                <w:lang w:bidi="ar"/>
              </w:rPr>
              <w:t>人</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1315</w:t>
            </w:r>
            <w:r>
              <w:rPr>
                <w:rFonts w:ascii="宋体" w:hAnsi="宋体" w:cs="宋体" w:hint="eastAsia"/>
                <w:color w:val="000000"/>
                <w:kern w:val="0"/>
                <w:sz w:val="18"/>
                <w:szCs w:val="18"/>
                <w:lang w:bidi="ar"/>
              </w:rPr>
              <w:t>人</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保障生育保险待遇享受人次数</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400</w:t>
            </w:r>
            <w:r>
              <w:rPr>
                <w:rFonts w:ascii="宋体" w:hAnsi="宋体" w:cs="宋体" w:hint="eastAsia"/>
                <w:color w:val="000000"/>
                <w:kern w:val="0"/>
                <w:sz w:val="18"/>
                <w:szCs w:val="18"/>
                <w:lang w:bidi="ar"/>
              </w:rPr>
              <w:t>人</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454</w:t>
            </w:r>
            <w:r>
              <w:rPr>
                <w:rFonts w:ascii="宋体" w:hAnsi="宋体" w:cs="宋体" w:hint="eastAsia"/>
                <w:color w:val="000000"/>
                <w:kern w:val="0"/>
                <w:sz w:val="18"/>
                <w:szCs w:val="18"/>
                <w:lang w:bidi="ar"/>
              </w:rPr>
              <w:t>人</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保障工伤保险待遇享受人数</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87</w:t>
            </w:r>
            <w:r>
              <w:rPr>
                <w:rFonts w:ascii="宋体" w:hAnsi="宋体" w:cs="宋体" w:hint="eastAsia"/>
                <w:color w:val="000000"/>
                <w:kern w:val="0"/>
                <w:sz w:val="18"/>
                <w:szCs w:val="18"/>
                <w:lang w:bidi="ar"/>
              </w:rPr>
              <w:t>人</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75</w:t>
            </w:r>
            <w:r>
              <w:rPr>
                <w:rFonts w:ascii="宋体" w:hAnsi="宋体" w:cs="宋体" w:hint="eastAsia"/>
                <w:color w:val="000000"/>
                <w:kern w:val="0"/>
                <w:sz w:val="18"/>
                <w:szCs w:val="18"/>
                <w:lang w:bidi="ar"/>
              </w:rPr>
              <w:t>人</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各项社会保险待遇发放准确率</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99%</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按标准足额保障参保人员待遇支出</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99%</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按时报送各项社会保险基金季报数据</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每季度结束后的</w:t>
            </w:r>
            <w:r>
              <w:rPr>
                <w:rFonts w:ascii="宋体" w:hAnsi="宋体" w:cs="宋体" w:hint="eastAsia"/>
                <w:color w:val="000000"/>
                <w:kern w:val="0"/>
                <w:sz w:val="18"/>
                <w:szCs w:val="18"/>
                <w:lang w:bidi="ar"/>
              </w:rPr>
              <w:t>5</w:t>
            </w:r>
            <w:r>
              <w:rPr>
                <w:rFonts w:ascii="宋体" w:hAnsi="宋体" w:cs="宋体" w:hint="eastAsia"/>
                <w:color w:val="000000"/>
                <w:kern w:val="0"/>
                <w:sz w:val="18"/>
                <w:szCs w:val="18"/>
                <w:lang w:bidi="ar"/>
              </w:rPr>
              <w:t>日内</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按时报送</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及时报送各项社会保险基金决算数据及分析</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每年度结束后的</w:t>
            </w:r>
            <w:r>
              <w:rPr>
                <w:rFonts w:ascii="宋体" w:hAnsi="宋体" w:cs="宋体" w:hint="eastAsia"/>
                <w:color w:val="000000"/>
                <w:kern w:val="0"/>
                <w:sz w:val="18"/>
                <w:szCs w:val="18"/>
                <w:lang w:bidi="ar"/>
              </w:rPr>
              <w:t>20</w:t>
            </w:r>
            <w:r>
              <w:rPr>
                <w:rFonts w:ascii="宋体" w:hAnsi="宋体" w:cs="宋体" w:hint="eastAsia"/>
                <w:color w:val="000000"/>
                <w:kern w:val="0"/>
                <w:sz w:val="18"/>
                <w:szCs w:val="18"/>
                <w:lang w:bidi="ar"/>
              </w:rPr>
              <w:t>日内</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按时报送</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项目效益指标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基金使用符合政策规定</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基金支出与政策研究相匹配，控制可支付月数在合理范围内</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基金运行平稳</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基金运行平稳</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保障各项社会保险待遇，维护社会稳定</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按标准审核后足额发放</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按标准审核后足额发放</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严格执行各项社会保险政策，违规使用社会保险基金的情况</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0</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社会面平稳有序，上访率</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1%</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w:t>
            </w: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企业离退休人员满意度</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机关事业单位退休人员满意度</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医疗保险待遇享受人员满意度</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生育保险待遇享受人员满意度</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r>
      <w:tr w:rsidR="006A5BFF">
        <w:trPr>
          <w:trHeight w:val="465"/>
        </w:trPr>
        <w:tc>
          <w:tcPr>
            <w:tcW w:w="8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6A5BFF">
            <w:pPr>
              <w:jc w:val="center"/>
              <w:rPr>
                <w:rFonts w:ascii="宋体" w:hAnsi="宋体" w:cs="宋体"/>
                <w:color w:val="000000"/>
                <w:sz w:val="18"/>
                <w:szCs w:val="18"/>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其他各项社会保险待遇享受人员满意度</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6A5BFF" w:rsidRDefault="002D19D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r>
    </w:tbl>
    <w:p w:rsidR="006A5BFF" w:rsidRDefault="006A5BFF">
      <w:pPr>
        <w:spacing w:line="560" w:lineRule="exact"/>
        <w:ind w:firstLineChars="200" w:firstLine="624"/>
        <w:rPr>
          <w:rFonts w:ascii="仿宋_GB2312" w:eastAsia="仿宋_GB2312" w:hAnsi="仿宋_GB2312" w:cs="仿宋_GB2312"/>
          <w:bCs/>
          <w:spacing w:val="-4"/>
          <w:sz w:val="32"/>
          <w:szCs w:val="32"/>
        </w:rPr>
      </w:pPr>
    </w:p>
    <w:sectPr w:rsidR="006A5BFF">
      <w:footerReference w:type="default" r:id="rId9"/>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9DE" w:rsidRDefault="002D19DE">
      <w:r>
        <w:separator/>
      </w:r>
    </w:p>
  </w:endnote>
  <w:endnote w:type="continuationSeparator" w:id="0">
    <w:p w:rsidR="002D19DE" w:rsidRDefault="002D1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altName w:val="黑体"/>
    <w:charset w:val="86"/>
    <w:family w:val="auto"/>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BFF" w:rsidRDefault="002D19DE">
    <w:pPr>
      <w:pStyle w:val="a5"/>
      <w:jc w:val="center"/>
    </w:pPr>
    <w:r>
      <w:fldChar w:fldCharType="begin"/>
    </w:r>
    <w:r>
      <w:instrText>PAGE   \* MERGEFORMAT</w:instrText>
    </w:r>
    <w:r>
      <w:fldChar w:fldCharType="separate"/>
    </w:r>
    <w:r w:rsidR="005F0B95" w:rsidRPr="005F0B95">
      <w:rPr>
        <w:noProof/>
        <w:lang w:val="zh-CN"/>
      </w:rPr>
      <w:t>3</w:t>
    </w:r>
    <w:r>
      <w:rPr>
        <w:lang w:val="zh-CN"/>
      </w:rPr>
      <w:fldChar w:fldCharType="end"/>
    </w:r>
  </w:p>
  <w:p w:rsidR="006A5BFF" w:rsidRDefault="006A5BF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9DE" w:rsidRDefault="002D19DE">
      <w:r>
        <w:separator/>
      </w:r>
    </w:p>
  </w:footnote>
  <w:footnote w:type="continuationSeparator" w:id="0">
    <w:p w:rsidR="002D19DE" w:rsidRDefault="002D19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4DD8D33"/>
    <w:multiLevelType w:val="singleLevel"/>
    <w:tmpl w:val="F4DD8D33"/>
    <w:lvl w:ilvl="0">
      <w:start w:val="1"/>
      <w:numFmt w:val="decimal"/>
      <w:suff w:val="nothing"/>
      <w:lvlText w:val="%1、"/>
      <w:lvlJc w:val="left"/>
    </w:lvl>
  </w:abstractNum>
  <w:abstractNum w:abstractNumId="1">
    <w:nsid w:val="2C02839E"/>
    <w:multiLevelType w:val="singleLevel"/>
    <w:tmpl w:val="2C02839E"/>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rsids>
    <w:rsidRoot w:val="00CA6457"/>
    <w:rsid w:val="00006DBC"/>
    <w:rsid w:val="000410C4"/>
    <w:rsid w:val="00056465"/>
    <w:rsid w:val="00073260"/>
    <w:rsid w:val="00081BF8"/>
    <w:rsid w:val="000A32C1"/>
    <w:rsid w:val="000C3F3C"/>
    <w:rsid w:val="000E0715"/>
    <w:rsid w:val="00113DCA"/>
    <w:rsid w:val="00121AE4"/>
    <w:rsid w:val="00126E6B"/>
    <w:rsid w:val="00134084"/>
    <w:rsid w:val="00146AAD"/>
    <w:rsid w:val="00147567"/>
    <w:rsid w:val="00153F7A"/>
    <w:rsid w:val="001574BE"/>
    <w:rsid w:val="00170906"/>
    <w:rsid w:val="00186B9E"/>
    <w:rsid w:val="001926C7"/>
    <w:rsid w:val="001B3A40"/>
    <w:rsid w:val="001B6CEB"/>
    <w:rsid w:val="001E68E7"/>
    <w:rsid w:val="002024A2"/>
    <w:rsid w:val="00202A2E"/>
    <w:rsid w:val="00210533"/>
    <w:rsid w:val="0023008F"/>
    <w:rsid w:val="0025150F"/>
    <w:rsid w:val="00273FEA"/>
    <w:rsid w:val="0027568D"/>
    <w:rsid w:val="00283EC5"/>
    <w:rsid w:val="002B0CEA"/>
    <w:rsid w:val="002C4738"/>
    <w:rsid w:val="002D19DE"/>
    <w:rsid w:val="002D42AE"/>
    <w:rsid w:val="00325819"/>
    <w:rsid w:val="00331AD8"/>
    <w:rsid w:val="00336EBB"/>
    <w:rsid w:val="00336ED7"/>
    <w:rsid w:val="00356F2B"/>
    <w:rsid w:val="00371685"/>
    <w:rsid w:val="0037759F"/>
    <w:rsid w:val="00385625"/>
    <w:rsid w:val="003861D0"/>
    <w:rsid w:val="00392327"/>
    <w:rsid w:val="003A111D"/>
    <w:rsid w:val="004270CD"/>
    <w:rsid w:val="004366A8"/>
    <w:rsid w:val="0048752C"/>
    <w:rsid w:val="00494D7E"/>
    <w:rsid w:val="004973F4"/>
    <w:rsid w:val="004C75ED"/>
    <w:rsid w:val="004D69E8"/>
    <w:rsid w:val="004E469E"/>
    <w:rsid w:val="004F6EE5"/>
    <w:rsid w:val="00502BA7"/>
    <w:rsid w:val="00510312"/>
    <w:rsid w:val="0051288D"/>
    <w:rsid w:val="00514E3C"/>
    <w:rsid w:val="005162F1"/>
    <w:rsid w:val="00522CB7"/>
    <w:rsid w:val="00535153"/>
    <w:rsid w:val="00536224"/>
    <w:rsid w:val="005545CA"/>
    <w:rsid w:val="00554F82"/>
    <w:rsid w:val="0056390D"/>
    <w:rsid w:val="005719B0"/>
    <w:rsid w:val="00587815"/>
    <w:rsid w:val="0059617B"/>
    <w:rsid w:val="005A7731"/>
    <w:rsid w:val="005B1F15"/>
    <w:rsid w:val="005B3897"/>
    <w:rsid w:val="005D10D6"/>
    <w:rsid w:val="005F0B95"/>
    <w:rsid w:val="005F155A"/>
    <w:rsid w:val="005F342D"/>
    <w:rsid w:val="005F6578"/>
    <w:rsid w:val="0062342C"/>
    <w:rsid w:val="0062664B"/>
    <w:rsid w:val="00645AFA"/>
    <w:rsid w:val="00647B37"/>
    <w:rsid w:val="00661726"/>
    <w:rsid w:val="00685A4F"/>
    <w:rsid w:val="006A5BFF"/>
    <w:rsid w:val="006A71CC"/>
    <w:rsid w:val="006B5B54"/>
    <w:rsid w:val="006F12B5"/>
    <w:rsid w:val="006F1484"/>
    <w:rsid w:val="006F3914"/>
    <w:rsid w:val="007277EF"/>
    <w:rsid w:val="0074059D"/>
    <w:rsid w:val="00741077"/>
    <w:rsid w:val="00751BFC"/>
    <w:rsid w:val="00773EE7"/>
    <w:rsid w:val="0077419D"/>
    <w:rsid w:val="00774FC7"/>
    <w:rsid w:val="007A6944"/>
    <w:rsid w:val="007B57F3"/>
    <w:rsid w:val="007C113A"/>
    <w:rsid w:val="007C4BB1"/>
    <w:rsid w:val="007E1FA8"/>
    <w:rsid w:val="00802568"/>
    <w:rsid w:val="00847D1B"/>
    <w:rsid w:val="00854327"/>
    <w:rsid w:val="00855E3A"/>
    <w:rsid w:val="008672BE"/>
    <w:rsid w:val="0087173A"/>
    <w:rsid w:val="00890618"/>
    <w:rsid w:val="00892FAA"/>
    <w:rsid w:val="008A1690"/>
    <w:rsid w:val="008B2538"/>
    <w:rsid w:val="008D7B1C"/>
    <w:rsid w:val="008E231B"/>
    <w:rsid w:val="008E50DE"/>
    <w:rsid w:val="008E6174"/>
    <w:rsid w:val="008F2E9F"/>
    <w:rsid w:val="00922CB9"/>
    <w:rsid w:val="00931760"/>
    <w:rsid w:val="00962F90"/>
    <w:rsid w:val="00971EA1"/>
    <w:rsid w:val="00977327"/>
    <w:rsid w:val="009842E5"/>
    <w:rsid w:val="00994C29"/>
    <w:rsid w:val="00995DE2"/>
    <w:rsid w:val="009A4EE0"/>
    <w:rsid w:val="009B4277"/>
    <w:rsid w:val="009B5D7E"/>
    <w:rsid w:val="009C31E6"/>
    <w:rsid w:val="009D2D9F"/>
    <w:rsid w:val="009E5CD9"/>
    <w:rsid w:val="009E6EE6"/>
    <w:rsid w:val="009F1BD6"/>
    <w:rsid w:val="009F4E7D"/>
    <w:rsid w:val="009F5F26"/>
    <w:rsid w:val="00A26421"/>
    <w:rsid w:val="00A340BE"/>
    <w:rsid w:val="00A4113E"/>
    <w:rsid w:val="00A4293B"/>
    <w:rsid w:val="00A524A0"/>
    <w:rsid w:val="00A537DE"/>
    <w:rsid w:val="00A64271"/>
    <w:rsid w:val="00A67D50"/>
    <w:rsid w:val="00A80435"/>
    <w:rsid w:val="00A819C5"/>
    <w:rsid w:val="00A8691A"/>
    <w:rsid w:val="00A9374E"/>
    <w:rsid w:val="00AA6E78"/>
    <w:rsid w:val="00AB12EA"/>
    <w:rsid w:val="00AC1946"/>
    <w:rsid w:val="00AC4AAC"/>
    <w:rsid w:val="00AD2205"/>
    <w:rsid w:val="00AF6B23"/>
    <w:rsid w:val="00B40063"/>
    <w:rsid w:val="00B41F61"/>
    <w:rsid w:val="00B801F6"/>
    <w:rsid w:val="00B869A0"/>
    <w:rsid w:val="00B8786F"/>
    <w:rsid w:val="00BA46E6"/>
    <w:rsid w:val="00BB200C"/>
    <w:rsid w:val="00BC3743"/>
    <w:rsid w:val="00BC5DAB"/>
    <w:rsid w:val="00BE1101"/>
    <w:rsid w:val="00BE53CF"/>
    <w:rsid w:val="00C0269D"/>
    <w:rsid w:val="00C036E0"/>
    <w:rsid w:val="00C12002"/>
    <w:rsid w:val="00C1783F"/>
    <w:rsid w:val="00C2018B"/>
    <w:rsid w:val="00C24A3D"/>
    <w:rsid w:val="00C56C72"/>
    <w:rsid w:val="00C70524"/>
    <w:rsid w:val="00C70855"/>
    <w:rsid w:val="00C839BE"/>
    <w:rsid w:val="00CA6457"/>
    <w:rsid w:val="00CD4B64"/>
    <w:rsid w:val="00CF01BF"/>
    <w:rsid w:val="00CF7BC5"/>
    <w:rsid w:val="00D0747A"/>
    <w:rsid w:val="00D13FB9"/>
    <w:rsid w:val="00D17F2E"/>
    <w:rsid w:val="00D214BD"/>
    <w:rsid w:val="00D23CB1"/>
    <w:rsid w:val="00D25887"/>
    <w:rsid w:val="00D27197"/>
    <w:rsid w:val="00D30354"/>
    <w:rsid w:val="00D430BA"/>
    <w:rsid w:val="00D4617B"/>
    <w:rsid w:val="00D5257E"/>
    <w:rsid w:val="00D855FA"/>
    <w:rsid w:val="00DC04CE"/>
    <w:rsid w:val="00DC4059"/>
    <w:rsid w:val="00DF42A0"/>
    <w:rsid w:val="00DF479C"/>
    <w:rsid w:val="00E129DF"/>
    <w:rsid w:val="00E25910"/>
    <w:rsid w:val="00E3310F"/>
    <w:rsid w:val="00E614A6"/>
    <w:rsid w:val="00E666EB"/>
    <w:rsid w:val="00E769FE"/>
    <w:rsid w:val="00E8760A"/>
    <w:rsid w:val="00EA2CBE"/>
    <w:rsid w:val="00EC54BC"/>
    <w:rsid w:val="00EE0870"/>
    <w:rsid w:val="00F32FEE"/>
    <w:rsid w:val="00F756E8"/>
    <w:rsid w:val="00F7692E"/>
    <w:rsid w:val="00F8219B"/>
    <w:rsid w:val="00F94E0A"/>
    <w:rsid w:val="00FB10BB"/>
    <w:rsid w:val="00FB2573"/>
    <w:rsid w:val="00FB6399"/>
    <w:rsid w:val="00FE783B"/>
    <w:rsid w:val="01116FEC"/>
    <w:rsid w:val="04EB4934"/>
    <w:rsid w:val="09A50626"/>
    <w:rsid w:val="0BBC293C"/>
    <w:rsid w:val="0CAC7614"/>
    <w:rsid w:val="10763D0C"/>
    <w:rsid w:val="12993CD0"/>
    <w:rsid w:val="166879CC"/>
    <w:rsid w:val="16B15AA0"/>
    <w:rsid w:val="18513668"/>
    <w:rsid w:val="1A7B2F43"/>
    <w:rsid w:val="1B266A3B"/>
    <w:rsid w:val="1BA40D39"/>
    <w:rsid w:val="20317511"/>
    <w:rsid w:val="2AE45F76"/>
    <w:rsid w:val="2B9D2A91"/>
    <w:rsid w:val="2BB8257B"/>
    <w:rsid w:val="2DCC62C6"/>
    <w:rsid w:val="2DDF6276"/>
    <w:rsid w:val="309C3B94"/>
    <w:rsid w:val="30BE0F9C"/>
    <w:rsid w:val="30EE20E9"/>
    <w:rsid w:val="31F23AFE"/>
    <w:rsid w:val="32B252D2"/>
    <w:rsid w:val="356A7949"/>
    <w:rsid w:val="367A4211"/>
    <w:rsid w:val="37413820"/>
    <w:rsid w:val="37C45358"/>
    <w:rsid w:val="3BB70555"/>
    <w:rsid w:val="3BC7304C"/>
    <w:rsid w:val="3BF36D3A"/>
    <w:rsid w:val="41F46496"/>
    <w:rsid w:val="449C451D"/>
    <w:rsid w:val="466F183E"/>
    <w:rsid w:val="47FB44A6"/>
    <w:rsid w:val="4AE1187D"/>
    <w:rsid w:val="4BDB7DA7"/>
    <w:rsid w:val="4C5F7F78"/>
    <w:rsid w:val="53005138"/>
    <w:rsid w:val="5447318A"/>
    <w:rsid w:val="58D75736"/>
    <w:rsid w:val="5BD37F56"/>
    <w:rsid w:val="5C4806EE"/>
    <w:rsid w:val="5D57207E"/>
    <w:rsid w:val="608C353B"/>
    <w:rsid w:val="65C07533"/>
    <w:rsid w:val="66437D33"/>
    <w:rsid w:val="68175C51"/>
    <w:rsid w:val="684B0830"/>
    <w:rsid w:val="69B91819"/>
    <w:rsid w:val="6C0A0ACE"/>
    <w:rsid w:val="6C74389A"/>
    <w:rsid w:val="6D747692"/>
    <w:rsid w:val="70B07B00"/>
    <w:rsid w:val="72AD496F"/>
    <w:rsid w:val="7546593F"/>
    <w:rsid w:val="75AE4E59"/>
    <w:rsid w:val="76243622"/>
    <w:rsid w:val="77692F40"/>
    <w:rsid w:val="77716415"/>
    <w:rsid w:val="7B270171"/>
    <w:rsid w:val="7BDE0F75"/>
    <w:rsid w:val="7D980D38"/>
    <w:rsid w:val="7E670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A6B8713-82F1-4951-971A-87F2C8F16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9"/>
    <w:qFormat/>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pPr>
      <w:widowControl/>
      <w:spacing w:before="240" w:after="60"/>
      <w:jc w:val="left"/>
      <w:outlineLvl w:val="8"/>
    </w:pPr>
    <w:rPr>
      <w:rFonts w:ascii="Cambria" w:hAnsi="Cambria"/>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pPr>
      <w:jc w:val="center"/>
    </w:pPr>
    <w:rPr>
      <w:rFonts w:eastAsia="方正小标宋简体"/>
      <w:b/>
      <w:bCs/>
      <w:sz w:val="44"/>
    </w:rPr>
  </w:style>
  <w:style w:type="paragraph" w:styleId="a4">
    <w:name w:val="Balloon Text"/>
    <w:basedOn w:val="a"/>
    <w:link w:val="Char0"/>
    <w:uiPriority w:val="99"/>
    <w:semiHidden/>
    <w:qFormat/>
    <w:rPr>
      <w:sz w:val="18"/>
      <w:szCs w:val="18"/>
    </w:rPr>
  </w:style>
  <w:style w:type="paragraph" w:styleId="a5">
    <w:name w:val="footer"/>
    <w:basedOn w:val="a"/>
    <w:link w:val="Char1"/>
    <w:uiPriority w:val="99"/>
    <w:qFormat/>
    <w:pPr>
      <w:tabs>
        <w:tab w:val="center" w:pos="4153"/>
        <w:tab w:val="right" w:pos="8306"/>
      </w:tabs>
      <w:snapToGrid w:val="0"/>
      <w:jc w:val="left"/>
    </w:pPr>
    <w:rPr>
      <w:rFonts w:ascii="Calibri" w:hAnsi="Calibri"/>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Subtitle"/>
    <w:basedOn w:val="a"/>
    <w:next w:val="a"/>
    <w:link w:val="Char3"/>
    <w:uiPriority w:val="99"/>
    <w:qFormat/>
    <w:pPr>
      <w:widowControl/>
      <w:spacing w:after="60"/>
      <w:jc w:val="center"/>
      <w:outlineLvl w:val="1"/>
    </w:pPr>
    <w:rPr>
      <w:rFonts w:ascii="Cambria" w:hAnsi="Cambria"/>
      <w:kern w:val="0"/>
      <w:sz w:val="24"/>
    </w:rPr>
  </w:style>
  <w:style w:type="paragraph" w:styleId="a8">
    <w:name w:val="Normal (Web)"/>
    <w:basedOn w:val="a"/>
    <w:uiPriority w:val="99"/>
    <w:semiHidden/>
    <w:qFormat/>
    <w:pPr>
      <w:spacing w:beforeAutospacing="1" w:afterAutospacing="1"/>
      <w:jc w:val="left"/>
    </w:pPr>
    <w:rPr>
      <w:kern w:val="0"/>
      <w:sz w:val="24"/>
    </w:rPr>
  </w:style>
  <w:style w:type="paragraph" w:styleId="a9">
    <w:name w:val="Title"/>
    <w:basedOn w:val="a"/>
    <w:next w:val="a"/>
    <w:link w:val="Char4"/>
    <w:uiPriority w:val="99"/>
    <w:qFormat/>
    <w:pPr>
      <w:widowControl/>
      <w:spacing w:before="240" w:after="60"/>
      <w:jc w:val="center"/>
      <w:outlineLvl w:val="0"/>
    </w:pPr>
    <w:rPr>
      <w:rFonts w:ascii="Cambria" w:hAnsi="Cambria"/>
      <w:b/>
      <w:bCs/>
      <w:kern w:val="28"/>
      <w:sz w:val="32"/>
      <w:szCs w:val="32"/>
    </w:rPr>
  </w:style>
  <w:style w:type="character" w:styleId="aa">
    <w:name w:val="Strong"/>
    <w:basedOn w:val="a1"/>
    <w:qFormat/>
    <w:rPr>
      <w:rFonts w:cs="Times New Roman"/>
      <w:b/>
      <w:bCs/>
    </w:rPr>
  </w:style>
  <w:style w:type="character" w:styleId="ab">
    <w:name w:val="Emphasis"/>
    <w:basedOn w:val="a1"/>
    <w:uiPriority w:val="99"/>
    <w:qFormat/>
    <w:rPr>
      <w:rFonts w:ascii="Calibri" w:hAnsi="Calibri" w:cs="Times New Roman"/>
      <w:b/>
      <w:i/>
      <w:iCs/>
    </w:rPr>
  </w:style>
  <w:style w:type="character" w:customStyle="1" w:styleId="1Char">
    <w:name w:val="标题 1 Char"/>
    <w:basedOn w:val="a1"/>
    <w:link w:val="1"/>
    <w:uiPriority w:val="99"/>
    <w:qFormat/>
    <w:locked/>
    <w:rPr>
      <w:rFonts w:ascii="Cambria" w:eastAsia="宋体" w:hAnsi="Cambria" w:cs="Times New Roman"/>
      <w:b/>
      <w:bCs/>
      <w:kern w:val="32"/>
      <w:sz w:val="32"/>
      <w:szCs w:val="32"/>
    </w:rPr>
  </w:style>
  <w:style w:type="character" w:customStyle="1" w:styleId="2Char">
    <w:name w:val="标题 2 Char"/>
    <w:basedOn w:val="a1"/>
    <w:link w:val="2"/>
    <w:uiPriority w:val="99"/>
    <w:semiHidden/>
    <w:qFormat/>
    <w:locked/>
    <w:rPr>
      <w:rFonts w:ascii="Cambria" w:eastAsia="宋体" w:hAnsi="Cambria" w:cs="Times New Roman"/>
      <w:b/>
      <w:bCs/>
      <w:i/>
      <w:iCs/>
      <w:sz w:val="28"/>
      <w:szCs w:val="28"/>
    </w:rPr>
  </w:style>
  <w:style w:type="character" w:customStyle="1" w:styleId="3Char">
    <w:name w:val="标题 3 Char"/>
    <w:basedOn w:val="a1"/>
    <w:link w:val="3"/>
    <w:uiPriority w:val="99"/>
    <w:semiHidden/>
    <w:qFormat/>
    <w:locked/>
    <w:rPr>
      <w:rFonts w:ascii="Cambria" w:eastAsia="宋体" w:hAnsi="Cambria" w:cs="Times New Roman"/>
      <w:b/>
      <w:bCs/>
      <w:sz w:val="26"/>
      <w:szCs w:val="26"/>
    </w:rPr>
  </w:style>
  <w:style w:type="character" w:customStyle="1" w:styleId="4Char">
    <w:name w:val="标题 4 Char"/>
    <w:basedOn w:val="a1"/>
    <w:link w:val="4"/>
    <w:uiPriority w:val="99"/>
    <w:semiHidden/>
    <w:qFormat/>
    <w:locked/>
    <w:rPr>
      <w:rFonts w:cs="Times New Roman"/>
      <w:b/>
      <w:bCs/>
      <w:sz w:val="28"/>
      <w:szCs w:val="28"/>
    </w:rPr>
  </w:style>
  <w:style w:type="character" w:customStyle="1" w:styleId="5Char">
    <w:name w:val="标题 5 Char"/>
    <w:basedOn w:val="a1"/>
    <w:link w:val="5"/>
    <w:uiPriority w:val="99"/>
    <w:semiHidden/>
    <w:qFormat/>
    <w:locked/>
    <w:rPr>
      <w:rFonts w:cs="Times New Roman"/>
      <w:b/>
      <w:bCs/>
      <w:i/>
      <w:iCs/>
      <w:sz w:val="26"/>
      <w:szCs w:val="26"/>
    </w:rPr>
  </w:style>
  <w:style w:type="character" w:customStyle="1" w:styleId="6Char">
    <w:name w:val="标题 6 Char"/>
    <w:basedOn w:val="a1"/>
    <w:link w:val="6"/>
    <w:uiPriority w:val="99"/>
    <w:semiHidden/>
    <w:qFormat/>
    <w:locked/>
    <w:rPr>
      <w:rFonts w:cs="Times New Roman"/>
      <w:b/>
      <w:bCs/>
    </w:rPr>
  </w:style>
  <w:style w:type="character" w:customStyle="1" w:styleId="7Char">
    <w:name w:val="标题 7 Char"/>
    <w:basedOn w:val="a1"/>
    <w:link w:val="7"/>
    <w:uiPriority w:val="99"/>
    <w:semiHidden/>
    <w:qFormat/>
    <w:locked/>
    <w:rPr>
      <w:rFonts w:cs="Times New Roman"/>
      <w:sz w:val="24"/>
      <w:szCs w:val="24"/>
    </w:rPr>
  </w:style>
  <w:style w:type="character" w:customStyle="1" w:styleId="8Char">
    <w:name w:val="标题 8 Char"/>
    <w:basedOn w:val="a1"/>
    <w:link w:val="8"/>
    <w:uiPriority w:val="99"/>
    <w:semiHidden/>
    <w:qFormat/>
    <w:locked/>
    <w:rPr>
      <w:rFonts w:cs="Times New Roman"/>
      <w:i/>
      <w:iCs/>
      <w:sz w:val="24"/>
      <w:szCs w:val="24"/>
    </w:rPr>
  </w:style>
  <w:style w:type="character" w:customStyle="1" w:styleId="9Char">
    <w:name w:val="标题 9 Char"/>
    <w:basedOn w:val="a1"/>
    <w:link w:val="9"/>
    <w:uiPriority w:val="99"/>
    <w:semiHidden/>
    <w:qFormat/>
    <w:locked/>
    <w:rPr>
      <w:rFonts w:ascii="Cambria" w:eastAsia="宋体" w:hAnsi="Cambria" w:cs="Times New Roman"/>
    </w:rPr>
  </w:style>
  <w:style w:type="character" w:customStyle="1" w:styleId="Char">
    <w:name w:val="正文文本 Char"/>
    <w:basedOn w:val="a1"/>
    <w:link w:val="a0"/>
    <w:uiPriority w:val="99"/>
    <w:semiHidden/>
    <w:qFormat/>
    <w:rPr>
      <w:szCs w:val="24"/>
    </w:rPr>
  </w:style>
  <w:style w:type="character" w:customStyle="1" w:styleId="Char0">
    <w:name w:val="批注框文本 Char"/>
    <w:basedOn w:val="a1"/>
    <w:link w:val="a4"/>
    <w:uiPriority w:val="99"/>
    <w:semiHidden/>
    <w:qFormat/>
    <w:locked/>
    <w:rPr>
      <w:rFonts w:ascii="Times New Roman" w:eastAsia="宋体" w:hAnsi="Times New Roman" w:cs="Times New Roman"/>
      <w:kern w:val="2"/>
      <w:sz w:val="18"/>
      <w:szCs w:val="18"/>
    </w:rPr>
  </w:style>
  <w:style w:type="character" w:customStyle="1" w:styleId="Char1">
    <w:name w:val="页脚 Char"/>
    <w:basedOn w:val="a1"/>
    <w:link w:val="a5"/>
    <w:uiPriority w:val="99"/>
    <w:qFormat/>
    <w:locked/>
    <w:rPr>
      <w:rFonts w:ascii="Calibri" w:eastAsia="宋体" w:hAnsi="Calibri" w:cs="Times New Roman"/>
      <w:kern w:val="2"/>
      <w:sz w:val="18"/>
      <w:szCs w:val="18"/>
    </w:rPr>
  </w:style>
  <w:style w:type="character" w:customStyle="1" w:styleId="Char2">
    <w:name w:val="页眉 Char"/>
    <w:basedOn w:val="a1"/>
    <w:link w:val="a6"/>
    <w:uiPriority w:val="99"/>
    <w:qFormat/>
    <w:locked/>
    <w:rPr>
      <w:rFonts w:ascii="Calibri" w:eastAsia="宋体" w:hAnsi="Calibri" w:cs="Times New Roman"/>
      <w:kern w:val="2"/>
      <w:sz w:val="18"/>
      <w:szCs w:val="18"/>
    </w:rPr>
  </w:style>
  <w:style w:type="character" w:customStyle="1" w:styleId="Char3">
    <w:name w:val="副标题 Char"/>
    <w:basedOn w:val="a1"/>
    <w:link w:val="a7"/>
    <w:uiPriority w:val="99"/>
    <w:qFormat/>
    <w:locked/>
    <w:rPr>
      <w:rFonts w:ascii="Cambria" w:eastAsia="宋体" w:hAnsi="Cambria" w:cs="Times New Roman"/>
      <w:sz w:val="24"/>
      <w:szCs w:val="24"/>
    </w:rPr>
  </w:style>
  <w:style w:type="character" w:customStyle="1" w:styleId="Char4">
    <w:name w:val="标题 Char"/>
    <w:basedOn w:val="a1"/>
    <w:link w:val="a9"/>
    <w:uiPriority w:val="99"/>
    <w:qFormat/>
    <w:locked/>
    <w:rPr>
      <w:rFonts w:ascii="Cambria" w:eastAsia="宋体" w:hAnsi="Cambria" w:cs="Times New Roman"/>
      <w:b/>
      <w:bCs/>
      <w:kern w:val="28"/>
      <w:sz w:val="32"/>
      <w:szCs w:val="32"/>
    </w:rPr>
  </w:style>
  <w:style w:type="paragraph" w:customStyle="1" w:styleId="10">
    <w:name w:val="无间隔1"/>
    <w:basedOn w:val="a"/>
    <w:uiPriority w:val="99"/>
    <w:qFormat/>
    <w:pPr>
      <w:widowControl/>
      <w:jc w:val="left"/>
    </w:pPr>
    <w:rPr>
      <w:rFonts w:ascii="Calibri" w:hAnsi="Calibri"/>
      <w:kern w:val="0"/>
      <w:sz w:val="24"/>
      <w:szCs w:val="32"/>
      <w:lang w:eastAsia="en-US"/>
    </w:rPr>
  </w:style>
  <w:style w:type="paragraph" w:customStyle="1" w:styleId="11">
    <w:name w:val="列出段落1"/>
    <w:basedOn w:val="a"/>
    <w:uiPriority w:val="99"/>
    <w:qFormat/>
    <w:pPr>
      <w:widowControl/>
      <w:ind w:left="720"/>
      <w:contextualSpacing/>
      <w:jc w:val="left"/>
    </w:pPr>
    <w:rPr>
      <w:rFonts w:ascii="Calibri" w:hAnsi="Calibri"/>
      <w:kern w:val="0"/>
      <w:sz w:val="24"/>
      <w:lang w:eastAsia="en-US"/>
    </w:rPr>
  </w:style>
  <w:style w:type="paragraph" w:customStyle="1" w:styleId="12">
    <w:name w:val="引用1"/>
    <w:basedOn w:val="a"/>
    <w:next w:val="a"/>
    <w:link w:val="Char5"/>
    <w:uiPriority w:val="99"/>
    <w:qFormat/>
    <w:pPr>
      <w:widowControl/>
      <w:jc w:val="left"/>
    </w:pPr>
    <w:rPr>
      <w:rFonts w:ascii="Calibri" w:hAnsi="Calibri"/>
      <w:i/>
      <w:kern w:val="0"/>
      <w:sz w:val="24"/>
    </w:rPr>
  </w:style>
  <w:style w:type="character" w:customStyle="1" w:styleId="Char5">
    <w:name w:val="引用 Char"/>
    <w:basedOn w:val="a1"/>
    <w:link w:val="12"/>
    <w:uiPriority w:val="99"/>
    <w:qFormat/>
    <w:locked/>
    <w:rPr>
      <w:rFonts w:cs="Times New Roman"/>
      <w:i/>
      <w:sz w:val="24"/>
      <w:szCs w:val="24"/>
    </w:rPr>
  </w:style>
  <w:style w:type="paragraph" w:customStyle="1" w:styleId="13">
    <w:name w:val="明显引用1"/>
    <w:basedOn w:val="a"/>
    <w:next w:val="a"/>
    <w:link w:val="Char6"/>
    <w:uiPriority w:val="99"/>
    <w:qFormat/>
    <w:pPr>
      <w:widowControl/>
      <w:ind w:left="720" w:right="720"/>
      <w:jc w:val="left"/>
    </w:pPr>
    <w:rPr>
      <w:rFonts w:ascii="Calibri" w:hAnsi="Calibri"/>
      <w:b/>
      <w:i/>
      <w:kern w:val="0"/>
      <w:sz w:val="24"/>
      <w:szCs w:val="22"/>
    </w:rPr>
  </w:style>
  <w:style w:type="character" w:customStyle="1" w:styleId="Char6">
    <w:name w:val="明显引用 Char"/>
    <w:basedOn w:val="a1"/>
    <w:link w:val="13"/>
    <w:uiPriority w:val="99"/>
    <w:qFormat/>
    <w:locked/>
    <w:rPr>
      <w:rFonts w:cs="Times New Roman"/>
      <w:b/>
      <w:i/>
      <w:sz w:val="24"/>
    </w:rPr>
  </w:style>
  <w:style w:type="character" w:customStyle="1" w:styleId="SubtleEmphasis1">
    <w:name w:val="Subtle Emphasis1"/>
    <w:uiPriority w:val="99"/>
    <w:qFormat/>
    <w:rPr>
      <w:i/>
      <w:color w:val="595959"/>
    </w:rPr>
  </w:style>
  <w:style w:type="character" w:customStyle="1" w:styleId="IntenseEmphasis1">
    <w:name w:val="Intense Emphasis1"/>
    <w:basedOn w:val="a1"/>
    <w:uiPriority w:val="99"/>
    <w:qFormat/>
    <w:rPr>
      <w:rFonts w:cs="Times New Roman"/>
      <w:b/>
      <w:i/>
      <w:sz w:val="24"/>
      <w:szCs w:val="24"/>
      <w:u w:val="single"/>
    </w:rPr>
  </w:style>
  <w:style w:type="character" w:customStyle="1" w:styleId="SubtleReference1">
    <w:name w:val="Subtle Reference1"/>
    <w:basedOn w:val="a1"/>
    <w:uiPriority w:val="99"/>
    <w:qFormat/>
    <w:rPr>
      <w:rFonts w:cs="Times New Roman"/>
      <w:sz w:val="24"/>
      <w:szCs w:val="24"/>
      <w:u w:val="single"/>
    </w:rPr>
  </w:style>
  <w:style w:type="character" w:customStyle="1" w:styleId="IntenseReference1">
    <w:name w:val="Intense Reference1"/>
    <w:basedOn w:val="a1"/>
    <w:uiPriority w:val="99"/>
    <w:qFormat/>
    <w:rPr>
      <w:rFonts w:cs="Times New Roman"/>
      <w:b/>
      <w:sz w:val="24"/>
      <w:u w:val="single"/>
    </w:rPr>
  </w:style>
  <w:style w:type="character" w:customStyle="1" w:styleId="BookTitle1">
    <w:name w:val="Book Title1"/>
    <w:basedOn w:val="a1"/>
    <w:uiPriority w:val="99"/>
    <w:qFormat/>
    <w:rPr>
      <w:rFonts w:ascii="Cambria" w:eastAsia="宋体" w:hAnsi="Cambria" w:cs="Times New Roman"/>
      <w:b/>
      <w:i/>
      <w:sz w:val="24"/>
      <w:szCs w:val="24"/>
    </w:rPr>
  </w:style>
  <w:style w:type="paragraph" w:customStyle="1" w:styleId="TOCHeading1">
    <w:name w:val="TOC Heading1"/>
    <w:basedOn w:val="1"/>
    <w:next w:val="a"/>
    <w:uiPriority w:val="99"/>
    <w:semiHidden/>
    <w:qFormat/>
    <w:pPr>
      <w:outlineLvl w:val="9"/>
    </w:pPr>
    <w:rPr>
      <w:lang w:eastAsia="en-US"/>
    </w:rPr>
  </w:style>
  <w:style w:type="paragraph" w:styleId="ac">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8E8AE2-B556-4401-B156-50D721BF0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965</Words>
  <Characters>5504</Characters>
  <Application>Microsoft Office Word</Application>
  <DocSecurity>0</DocSecurity>
  <Lines>45</Lines>
  <Paragraphs>12</Paragraphs>
  <ScaleCrop>false</ScaleCrop>
  <Company>Home</Company>
  <LinksUpToDate>false</LinksUpToDate>
  <CharactersWithSpaces>6457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China</cp:lastModifiedBy>
  <cp:revision>164</cp:revision>
  <cp:lastPrinted>2020-04-09T02:24:00Z</cp:lastPrinted>
  <dcterms:created xsi:type="dcterms:W3CDTF">2018-08-15T02:06:00Z</dcterms:created>
  <dcterms:modified xsi:type="dcterms:W3CDTF">2021-05-19T04:23:00Z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F47596EDFC72430394CD65FC42A7758B</vt:lpwstr>
  </property>
</Properties>
</file>