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方正小标宋简体"/>
          <w:szCs w:val="32"/>
        </w:rPr>
      </w:pPr>
    </w:p>
    <w:p>
      <w:pPr>
        <w:jc w:val="center"/>
        <w:rPr>
          <w:rFonts w:hint="eastAsia" w:ascii="宋体" w:hAnsi="宋体" w:eastAsia="方正小标宋简体"/>
          <w:szCs w:val="32"/>
        </w:rPr>
      </w:pPr>
    </w:p>
    <w:p>
      <w:pPr>
        <w:jc w:val="center"/>
        <w:rPr>
          <w:rFonts w:ascii="宋体" w:hAnsi="宋体" w:eastAsia="方正小标宋简体"/>
          <w:szCs w:val="32"/>
        </w:rPr>
      </w:pPr>
      <w:r>
        <w:rPr>
          <w:rFonts w:hint="eastAsia" w:ascii="宋体" w:hAnsi="宋体" w:eastAsia="方正小标宋简体"/>
          <w:szCs w:val="32"/>
        </w:rPr>
        <w:t>尉犁县第十七届人大常委会第</w:t>
      </w:r>
      <w:r>
        <w:rPr>
          <w:rFonts w:hint="eastAsia" w:ascii="宋体" w:hAnsi="宋体" w:eastAsia="方正小标宋简体"/>
          <w:szCs w:val="32"/>
          <w:lang w:val="en-US" w:eastAsia="zh-CN"/>
        </w:rPr>
        <w:t>37</w:t>
      </w:r>
      <w:r>
        <w:rPr>
          <w:rFonts w:hint="eastAsia" w:ascii="宋体" w:hAnsi="宋体" w:eastAsia="方正小标宋简体"/>
          <w:szCs w:val="32"/>
        </w:rPr>
        <w:t>次会议材料</w:t>
      </w:r>
    </w:p>
    <w:p>
      <w:pPr>
        <w:jc w:val="center"/>
        <w:rPr>
          <w:rFonts w:ascii="宋体" w:hAnsi="宋体" w:eastAsia="方正小标宋简体"/>
          <w:color w:val="FF0000"/>
          <w:szCs w:val="32"/>
        </w:rPr>
      </w:pPr>
    </w:p>
    <w:p>
      <w:pPr>
        <w:rPr>
          <w:rFonts w:ascii="宋体" w:hAnsi="宋体"/>
        </w:rPr>
      </w:pPr>
    </w:p>
    <w:p>
      <w:pPr>
        <w:jc w:val="center"/>
        <w:rPr>
          <w:rFonts w:ascii="宋体" w:hAnsi="宋体"/>
        </w:rPr>
      </w:pPr>
    </w:p>
    <w:p>
      <w:pPr>
        <w:snapToGrid w:val="0"/>
        <w:rPr>
          <w:rFonts w:ascii="宋体" w:hAnsi="宋体"/>
          <w:sz w:val="28"/>
          <w:szCs w:val="28"/>
        </w:rPr>
      </w:pPr>
    </w:p>
    <w:p>
      <w:pPr>
        <w:jc w:val="center"/>
        <w:rPr>
          <w:rFonts w:ascii="宋体" w:hAnsi="宋体" w:eastAsia="方正小标宋_GBK"/>
          <w:sz w:val="31"/>
          <w:szCs w:val="31"/>
        </w:rPr>
      </w:pPr>
    </w:p>
    <w:p>
      <w:pPr>
        <w:spacing w:line="584" w:lineRule="exact"/>
        <w:jc w:val="center"/>
        <w:rPr>
          <w:rFonts w:ascii="宋体" w:hAnsi="宋体" w:eastAsia="方正小标宋_GBK" w:cs="方正小标宋_GBK"/>
          <w:sz w:val="40"/>
          <w:szCs w:val="40"/>
        </w:rPr>
      </w:pPr>
      <w:r>
        <w:rPr>
          <w:rFonts w:hint="eastAsia" w:ascii="宋体" w:hAnsi="宋体" w:eastAsia="方正小标宋_GBK" w:cs="方正小标宋_GBK"/>
          <w:sz w:val="40"/>
          <w:szCs w:val="40"/>
        </w:rPr>
        <w:t>关于2020年尉犁县财政决算情况和2021年</w:t>
      </w:r>
    </w:p>
    <w:p>
      <w:pPr>
        <w:spacing w:line="584" w:lineRule="exact"/>
        <w:jc w:val="center"/>
        <w:rPr>
          <w:rFonts w:hint="eastAsia" w:ascii="宋体" w:hAnsi="宋体" w:eastAsia="方正小标宋_GBK" w:cs="方正小标宋_GBK"/>
          <w:sz w:val="40"/>
          <w:szCs w:val="40"/>
        </w:rPr>
      </w:pPr>
      <w:r>
        <w:rPr>
          <w:rFonts w:hint="eastAsia" w:ascii="宋体" w:hAnsi="宋体" w:eastAsia="方正小标宋_GBK" w:cs="方正小标宋_GBK"/>
          <w:sz w:val="40"/>
          <w:szCs w:val="40"/>
        </w:rPr>
        <w:t>上半年预算执行</w:t>
      </w:r>
      <w:bookmarkStart w:id="0" w:name="_GoBack"/>
      <w:bookmarkEnd w:id="0"/>
      <w:r>
        <w:rPr>
          <w:rFonts w:hint="eastAsia" w:ascii="宋体" w:hAnsi="宋体" w:eastAsia="方正小标宋_GBK" w:cs="方正小标宋_GBK"/>
          <w:sz w:val="40"/>
          <w:szCs w:val="40"/>
        </w:rPr>
        <w:t>情况的报告</w:t>
      </w:r>
    </w:p>
    <w:p>
      <w:pPr>
        <w:spacing w:line="584" w:lineRule="exact"/>
        <w:jc w:val="center"/>
        <w:rPr>
          <w:rFonts w:ascii="宋体" w:hAnsi="宋体" w:eastAsia="方正小标宋_GBK" w:cs="方正小标宋_GBK"/>
          <w:sz w:val="40"/>
          <w:szCs w:val="40"/>
        </w:rPr>
      </w:pPr>
    </w:p>
    <w:p>
      <w:pPr>
        <w:pStyle w:val="2"/>
        <w:rPr>
          <w:rFonts w:ascii="宋体" w:hAnsi="宋体" w:eastAsia="方正小标宋_GBK" w:cs="方正小标宋_GBK"/>
          <w:sz w:val="40"/>
          <w:szCs w:val="40"/>
        </w:rPr>
      </w:pPr>
    </w:p>
    <w:p>
      <w:pPr>
        <w:rPr>
          <w:rFonts w:ascii="宋体" w:hAnsi="宋体" w:eastAsia="方正小标宋_GBK" w:cs="方正小标宋_GBK"/>
          <w:sz w:val="40"/>
          <w:szCs w:val="40"/>
        </w:rPr>
      </w:pPr>
    </w:p>
    <w:p>
      <w:pPr>
        <w:pStyle w:val="2"/>
        <w:rPr>
          <w:rFonts w:ascii="宋体" w:hAnsi="宋体" w:eastAsia="方正小标宋_GBK" w:cs="方正小标宋_GBK"/>
          <w:sz w:val="40"/>
          <w:szCs w:val="40"/>
        </w:rPr>
      </w:pPr>
    </w:p>
    <w:p>
      <w:pPr>
        <w:rPr>
          <w:rFonts w:ascii="宋体" w:hAnsi="宋体" w:eastAsia="方正小标宋_GBK" w:cs="方正小标宋_GBK"/>
          <w:sz w:val="40"/>
          <w:szCs w:val="40"/>
        </w:rPr>
      </w:pPr>
    </w:p>
    <w:p>
      <w:pPr>
        <w:pStyle w:val="2"/>
        <w:rPr>
          <w:rFonts w:ascii="宋体" w:hAnsi="宋体" w:eastAsia="方正小标宋_GBK" w:cs="方正小标宋_GBK"/>
          <w:sz w:val="40"/>
          <w:szCs w:val="40"/>
        </w:rPr>
      </w:pPr>
    </w:p>
    <w:p>
      <w:pPr>
        <w:rPr>
          <w:rFonts w:ascii="宋体" w:hAnsi="宋体" w:eastAsia="方正小标宋_GBK" w:cs="方正小标宋_GBK"/>
          <w:sz w:val="40"/>
          <w:szCs w:val="40"/>
        </w:rPr>
      </w:pPr>
    </w:p>
    <w:p>
      <w:pPr>
        <w:pStyle w:val="2"/>
        <w:rPr>
          <w:rFonts w:ascii="宋体" w:hAnsi="宋体" w:eastAsia="方正小标宋_GBK" w:cs="方正小标宋_GBK"/>
          <w:sz w:val="40"/>
          <w:szCs w:val="40"/>
        </w:rPr>
      </w:pPr>
    </w:p>
    <w:p>
      <w:pPr>
        <w:rPr>
          <w:rFonts w:ascii="宋体" w:hAnsi="宋体" w:eastAsia="方正小标宋_GBK" w:cs="方正小标宋_GBK"/>
          <w:sz w:val="40"/>
          <w:szCs w:val="40"/>
        </w:rPr>
      </w:pPr>
    </w:p>
    <w:p>
      <w:pPr>
        <w:pStyle w:val="2"/>
        <w:rPr>
          <w:rFonts w:ascii="宋体" w:hAnsi="宋体" w:eastAsia="方正小标宋_GBK" w:cs="方正小标宋_GBK"/>
          <w:sz w:val="40"/>
          <w:szCs w:val="40"/>
        </w:rPr>
      </w:pPr>
    </w:p>
    <w:p>
      <w:pPr>
        <w:rPr>
          <w:rFonts w:ascii="宋体" w:hAnsi="宋体" w:eastAsia="方正小标宋_GBK" w:cs="方正小标宋_GBK"/>
          <w:sz w:val="40"/>
          <w:szCs w:val="40"/>
        </w:rPr>
      </w:pPr>
    </w:p>
    <w:p/>
    <w:p>
      <w:pPr>
        <w:spacing w:line="584" w:lineRule="exact"/>
        <w:jc w:val="center"/>
        <w:rPr>
          <w:rFonts w:ascii="宋体" w:hAnsi="宋体" w:eastAsia="方正小标宋_GBK" w:cs="方正小标宋_GBK"/>
          <w:sz w:val="40"/>
          <w:szCs w:val="40"/>
        </w:rPr>
      </w:pPr>
      <w:r>
        <w:rPr>
          <w:rFonts w:hint="eastAsia" w:ascii="宋体" w:hAnsi="宋体" w:eastAsia="方正小标宋_GBK" w:cs="方正小标宋_GBK"/>
          <w:sz w:val="40"/>
          <w:szCs w:val="40"/>
        </w:rPr>
        <w:t>关于2020年尉犁县财政决算情况和2021年</w:t>
      </w:r>
    </w:p>
    <w:p>
      <w:pPr>
        <w:spacing w:line="584" w:lineRule="exact"/>
        <w:jc w:val="center"/>
        <w:rPr>
          <w:rFonts w:hint="eastAsia" w:ascii="宋体" w:hAnsi="宋体" w:eastAsia="方正小标宋_GBK" w:cs="方正小标宋_GBK"/>
          <w:sz w:val="40"/>
          <w:szCs w:val="40"/>
        </w:rPr>
      </w:pPr>
      <w:r>
        <w:rPr>
          <w:rFonts w:hint="eastAsia" w:ascii="宋体" w:hAnsi="宋体" w:eastAsia="方正小标宋_GBK" w:cs="方正小标宋_GBK"/>
          <w:sz w:val="40"/>
          <w:szCs w:val="40"/>
        </w:rPr>
        <w:t>上半年预算执行情况的报告</w:t>
      </w:r>
    </w:p>
    <w:p>
      <w:pPr>
        <w:pStyle w:val="2"/>
      </w:pPr>
    </w:p>
    <w:p>
      <w:pPr>
        <w:rPr>
          <w:rFonts w:ascii="宋体" w:hAnsi="宋体" w:eastAsia="方正仿宋_GBK"/>
          <w:sz w:val="31"/>
          <w:szCs w:val="31"/>
        </w:rPr>
      </w:pPr>
      <w:r>
        <w:rPr>
          <w:rFonts w:hint="eastAsia" w:ascii="宋体" w:hAnsi="宋体" w:eastAsia="方正仿宋_GBK"/>
          <w:sz w:val="31"/>
          <w:szCs w:val="31"/>
        </w:rPr>
        <w:t>县人大常委会主任、副主任、各位委员：</w:t>
      </w:r>
    </w:p>
    <w:p>
      <w:pPr>
        <w:spacing w:line="584" w:lineRule="exact"/>
        <w:ind w:firstLine="620" w:firstLineChars="200"/>
        <w:rPr>
          <w:rFonts w:ascii="宋体" w:hAnsi="宋体" w:eastAsia="方正仿宋_GBK"/>
          <w:sz w:val="31"/>
          <w:szCs w:val="31"/>
        </w:rPr>
      </w:pPr>
      <w:r>
        <w:rPr>
          <w:rFonts w:hint="eastAsia" w:ascii="宋体" w:hAnsi="宋体" w:eastAsia="方正仿宋_GBK"/>
          <w:sz w:val="31"/>
          <w:szCs w:val="31"/>
        </w:rPr>
        <w:t>受县人民政府委托，现将尉犁县2020年尉犁县财政决算情况和2021年上半年预算执行情况的报告向会议作简要汇报，现请予以审议。</w:t>
      </w:r>
    </w:p>
    <w:p>
      <w:pPr>
        <w:spacing w:line="584" w:lineRule="exact"/>
        <w:ind w:firstLine="620" w:firstLineChars="200"/>
        <w:rPr>
          <w:rFonts w:ascii="宋体" w:hAnsi="宋体" w:eastAsia="方正黑体_GBK" w:cs="方正黑体_GBK"/>
          <w:color w:val="000000"/>
          <w:sz w:val="31"/>
          <w:szCs w:val="31"/>
        </w:rPr>
      </w:pPr>
      <w:r>
        <w:rPr>
          <w:rFonts w:hint="eastAsia" w:ascii="宋体" w:hAnsi="宋体" w:eastAsia="方正黑体_GBK" w:cs="方正黑体_GBK"/>
          <w:color w:val="000000"/>
          <w:sz w:val="31"/>
          <w:szCs w:val="31"/>
        </w:rPr>
        <w:t>一、2020年度尉犁县财政收支决算情况</w:t>
      </w:r>
    </w:p>
    <w:p>
      <w:pPr>
        <w:spacing w:line="584" w:lineRule="exact"/>
        <w:ind w:firstLine="620" w:firstLineChars="200"/>
        <w:rPr>
          <w:rFonts w:ascii="宋体" w:hAnsi="宋体" w:eastAsia="方正仿宋_GBK"/>
          <w:sz w:val="31"/>
          <w:szCs w:val="31"/>
        </w:rPr>
      </w:pPr>
      <w:r>
        <w:rPr>
          <w:rFonts w:hint="eastAsia" w:ascii="宋体" w:hAnsi="宋体" w:eastAsia="方正仿宋_GBK"/>
          <w:sz w:val="31"/>
          <w:szCs w:val="31"/>
        </w:rPr>
        <w:t>2020年12月向尉犁县第十七届人大六次会议报告了2020年尉犁县财政预算预计执行情况，经自治州财政局批复，将2020年尉犁县财政决算情况报告如下：</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（一）一般公共预算执行情况</w:t>
      </w:r>
    </w:p>
    <w:p>
      <w:pPr>
        <w:spacing w:line="584" w:lineRule="exact"/>
        <w:ind w:firstLine="620" w:firstLineChars="200"/>
        <w:rPr>
          <w:rFonts w:ascii="宋体" w:hAnsi="宋体" w:eastAsia="方正仿宋_GBK"/>
          <w:color w:val="000000"/>
          <w:sz w:val="31"/>
          <w:szCs w:val="31"/>
          <w:highlight w:val="lightGray"/>
        </w:rPr>
      </w:pPr>
      <w:r>
        <w:rPr>
          <w:rFonts w:hint="eastAsia" w:ascii="宋体" w:hAnsi="宋体" w:eastAsia="方正仿宋_GBK"/>
          <w:color w:val="000000"/>
          <w:sz w:val="31"/>
          <w:szCs w:val="31"/>
        </w:rPr>
        <w:t>一般公共预算收入31053万元，上级补助收入139722万元，调入资金18653万元（其中：政府性基金调入6000万元，国有资本经营预算调入465万元，其他调入12188万元），地方政府一般债务转贷收入19300万元，上年结余778万元。一般公共预算支出191896万元，专项上解支出2794万元，地方政府一般债务还本支出5870万元，安排预算稳定调节基金1万元，年终结余8945万元。</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（二）政府性基金预算执行情况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地方政府性基金预算收入17495万元，上级补助收入10162万元，上年结余527万元，地方政府专项债务转贷收入37000万元。地方政府性基金预算支出55226万元，调出资金6000万元，地方政府专项债务还本支出1380万元，年终结余2578万元。</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（三）国有资本经营预算执行情况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国有资本经营收入完成449万元，上年结余409万元。国有资本经营支出393万元，调出资金465万元。</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（四）社会保险基金预算执行情况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sz w:val="31"/>
          <w:szCs w:val="31"/>
        </w:rPr>
        <w:t>社会保险基金预算</w:t>
      </w:r>
      <w:r>
        <w:rPr>
          <w:rFonts w:hint="eastAsia" w:ascii="宋体" w:hAnsi="宋体" w:eastAsia="方正仿宋_GBK"/>
          <w:color w:val="000000"/>
          <w:sz w:val="31"/>
          <w:szCs w:val="31"/>
        </w:rPr>
        <w:t>收入10710万元，上年结余</w:t>
      </w:r>
      <w:r>
        <w:rPr>
          <w:rFonts w:hint="eastAsia" w:ascii="宋体" w:hAnsi="宋体" w:eastAsia="方正仿宋_GBK"/>
          <w:color w:val="000000"/>
          <w:spacing w:val="-4"/>
          <w:sz w:val="31"/>
          <w:szCs w:val="31"/>
        </w:rPr>
        <w:t>7883</w:t>
      </w:r>
      <w:r>
        <w:rPr>
          <w:rFonts w:hint="eastAsia" w:ascii="宋体" w:hAnsi="宋体" w:eastAsia="方正仿宋_GBK"/>
          <w:color w:val="000000"/>
          <w:sz w:val="31"/>
          <w:szCs w:val="31"/>
        </w:rPr>
        <w:t>万元；</w:t>
      </w:r>
      <w:r>
        <w:rPr>
          <w:rFonts w:hint="eastAsia" w:ascii="宋体" w:hAnsi="宋体" w:eastAsia="方正仿宋_GBK"/>
          <w:color w:val="000000"/>
          <w:spacing w:val="-4"/>
          <w:sz w:val="31"/>
          <w:szCs w:val="31"/>
        </w:rPr>
        <w:t>社会保险基金预算支出10206万元，年终滚存结余为8387万元</w:t>
      </w:r>
      <w:r>
        <w:rPr>
          <w:rFonts w:hint="eastAsia" w:ascii="宋体" w:hAnsi="宋体" w:eastAsia="方正仿宋_GBK"/>
          <w:color w:val="000000"/>
          <w:sz w:val="31"/>
          <w:szCs w:val="31"/>
        </w:rPr>
        <w:t>。</w:t>
      </w:r>
    </w:p>
    <w:p>
      <w:pPr>
        <w:spacing w:line="584" w:lineRule="exact"/>
        <w:ind w:firstLine="620" w:firstLineChars="200"/>
        <w:rPr>
          <w:rFonts w:ascii="宋体" w:hAnsi="宋体" w:eastAsia="方正黑体_GBK" w:cs="方正黑体_GBK"/>
          <w:color w:val="000000"/>
          <w:sz w:val="31"/>
          <w:szCs w:val="31"/>
        </w:rPr>
      </w:pPr>
      <w:r>
        <w:rPr>
          <w:rFonts w:hint="eastAsia" w:ascii="宋体" w:hAnsi="宋体" w:eastAsia="方正黑体_GBK" w:cs="方正黑体_GBK"/>
          <w:color w:val="000000"/>
          <w:sz w:val="31"/>
          <w:szCs w:val="31"/>
        </w:rPr>
        <w:t>二、2021年度财政收支预算调整情况</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（一）一般公共预算调整情况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一般公共预算</w:t>
      </w:r>
      <w:r>
        <w:rPr>
          <w:rFonts w:hint="eastAsia" w:ascii="宋体" w:hAnsi="宋体" w:eastAsia="方正仿宋_GBK"/>
          <w:sz w:val="31"/>
          <w:szCs w:val="31"/>
        </w:rPr>
        <w:t>收入为33071万元，与年初预算数保持不变。上级补助收入调整为104038万元，比年初预算的93908万元增加10130万元，主要是专项转移支付补助增加4458万元，一般转移支付补助增加5672万元。上年结余8945万元。</w:t>
      </w:r>
      <w:r>
        <w:rPr>
          <w:rFonts w:hint="eastAsia" w:ascii="宋体" w:hAnsi="宋体" w:eastAsia="方正仿宋_GBK"/>
          <w:color w:val="000000"/>
          <w:sz w:val="31"/>
          <w:szCs w:val="31"/>
        </w:rPr>
        <w:t>调入资金</w:t>
      </w:r>
      <w:r>
        <w:rPr>
          <w:rFonts w:hint="eastAsia" w:ascii="宋体" w:hAnsi="宋体" w:eastAsia="方正仿宋_GBK"/>
          <w:sz w:val="31"/>
          <w:szCs w:val="31"/>
        </w:rPr>
        <w:t>6090万元，与年初预算数保持不变。地方政府一般债务转贷收入38600万元，比年初预算的</w:t>
      </w:r>
      <w:r>
        <w:rPr>
          <w:rFonts w:hint="eastAsia" w:ascii="宋体" w:hAnsi="宋体" w:eastAsia="方正仿宋_GBK"/>
          <w:color w:val="000000"/>
          <w:sz w:val="31"/>
          <w:szCs w:val="31"/>
        </w:rPr>
        <w:t>9600万元增加29000万元。</w:t>
      </w:r>
      <w:r>
        <w:rPr>
          <w:rFonts w:hint="eastAsia" w:ascii="宋体" w:hAnsi="宋体" w:eastAsia="方正仿宋_GBK"/>
          <w:sz w:val="31"/>
          <w:szCs w:val="31"/>
        </w:rPr>
        <w:t>动用预算稳定调节基金1万元。一般公共预算支出调整为175407万元，比年初预算支出136277万元增加39130万元。</w:t>
      </w:r>
      <w:r>
        <w:rPr>
          <w:rFonts w:hint="eastAsia" w:ascii="宋体" w:hAnsi="宋体" w:eastAsia="方正仿宋_GBK"/>
          <w:color w:val="000000"/>
          <w:sz w:val="31"/>
          <w:szCs w:val="31"/>
        </w:rPr>
        <w:t>地方政府一般债务还本支出14144万元，与年初预算数保持不变。</w:t>
      </w:r>
      <w:r>
        <w:rPr>
          <w:rFonts w:hint="eastAsia" w:ascii="宋体" w:hAnsi="宋体" w:eastAsia="方正仿宋_GBK"/>
          <w:sz w:val="31"/>
          <w:szCs w:val="31"/>
        </w:rPr>
        <w:t>专项上</w:t>
      </w:r>
      <w:r>
        <w:rPr>
          <w:rFonts w:hint="eastAsia" w:ascii="宋体" w:hAnsi="宋体" w:eastAsia="方正仿宋_GBK"/>
          <w:color w:val="000000"/>
          <w:sz w:val="31"/>
          <w:szCs w:val="31"/>
        </w:rPr>
        <w:t>解支出1194万元，与年初预算数保持不变。</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（二）政府性基金预算调整情况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政府性基金预算收入为11593万元，</w:t>
      </w:r>
      <w:r>
        <w:rPr>
          <w:rFonts w:hint="eastAsia" w:ascii="宋体" w:hAnsi="宋体" w:eastAsia="方正仿宋_GBK"/>
          <w:sz w:val="31"/>
          <w:szCs w:val="31"/>
        </w:rPr>
        <w:t>比年初预算的10000万元增加1593万元。</w:t>
      </w:r>
      <w:r>
        <w:rPr>
          <w:rFonts w:hint="eastAsia" w:ascii="宋体" w:hAnsi="宋体" w:eastAsia="方正仿宋_GBK"/>
          <w:color w:val="000000"/>
          <w:sz w:val="31"/>
          <w:szCs w:val="31"/>
        </w:rPr>
        <w:t>上级补助收入为115万元，</w:t>
      </w:r>
      <w:r>
        <w:rPr>
          <w:rFonts w:hint="eastAsia" w:ascii="宋体" w:hAnsi="宋体" w:eastAsia="方正仿宋_GBK"/>
          <w:sz w:val="31"/>
          <w:szCs w:val="31"/>
        </w:rPr>
        <w:t>比年初预算的32万元增加83万元。上年结余2578万元。</w:t>
      </w:r>
      <w:r>
        <w:rPr>
          <w:rFonts w:hint="eastAsia" w:ascii="宋体" w:hAnsi="宋体" w:eastAsia="方正仿宋_GBK"/>
          <w:color w:val="000000"/>
          <w:sz w:val="31"/>
          <w:szCs w:val="31"/>
        </w:rPr>
        <w:t>地方政府专项债务转贷收入20000万元。政府基金预算支出调整为27966万元，比年初预算支出6290万元，增加21676万元。地方政府专项债务还本支出320万元，与年初预算数保持不变。基金调出6000万元，与年初预算数保持不变。</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（三）国有资本经营预算调整情况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国有资本经营预算收入为331万元，与年初预算数保持不变。转移支付收入1万元，与年初预算数保持不变。国有资本经营预算支出为242万元，与年初预算数保持不变。国有资本经营预算调出90万元，与年初预算数保持不变。</w:t>
      </w:r>
    </w:p>
    <w:p>
      <w:pPr>
        <w:spacing w:line="584" w:lineRule="exact"/>
        <w:ind w:firstLine="620" w:firstLineChars="200"/>
        <w:rPr>
          <w:rFonts w:ascii="宋体" w:hAnsi="宋体" w:eastAsia="方正楷体_GBK" w:cs="方正楷体_GBK"/>
          <w:sz w:val="31"/>
          <w:szCs w:val="31"/>
        </w:rPr>
      </w:pPr>
      <w:r>
        <w:rPr>
          <w:rFonts w:hint="eastAsia" w:ascii="宋体" w:hAnsi="宋体" w:eastAsia="方正楷体_GBK" w:cs="方正楷体_GBK"/>
          <w:color w:val="000000"/>
          <w:sz w:val="31"/>
          <w:szCs w:val="31"/>
        </w:rPr>
        <w:t>（四）社会保险基金预算调整</w:t>
      </w:r>
      <w:r>
        <w:rPr>
          <w:rFonts w:hint="eastAsia" w:ascii="宋体" w:hAnsi="宋体" w:eastAsia="方正楷体_GBK" w:cs="方正楷体_GBK"/>
          <w:sz w:val="31"/>
          <w:szCs w:val="31"/>
        </w:rPr>
        <w:t>情况</w:t>
      </w:r>
    </w:p>
    <w:p>
      <w:pPr>
        <w:spacing w:line="584" w:lineRule="exact"/>
        <w:ind w:firstLine="620" w:firstLineChars="200"/>
        <w:rPr>
          <w:rFonts w:ascii="宋体" w:hAnsi="宋体" w:eastAsia="方正仿宋_GBK"/>
          <w:sz w:val="31"/>
          <w:szCs w:val="31"/>
        </w:rPr>
      </w:pPr>
      <w:r>
        <w:rPr>
          <w:rFonts w:hint="eastAsia" w:ascii="宋体" w:hAnsi="宋体" w:eastAsia="方正仿宋_GBK"/>
          <w:sz w:val="31"/>
          <w:szCs w:val="31"/>
        </w:rPr>
        <w:t>社会保险基金预算收入11858万元，与年初预算数保持不变。社会保险基金预算支出10894万元，与年初预算数保持不变。本年结余964万元。</w:t>
      </w:r>
    </w:p>
    <w:p>
      <w:pPr>
        <w:spacing w:line="584" w:lineRule="exact"/>
        <w:ind w:firstLine="620" w:firstLineChars="200"/>
        <w:rPr>
          <w:rFonts w:ascii="宋体" w:hAnsi="宋体" w:eastAsia="方正黑体_GBK" w:cs="方正黑体_GBK"/>
          <w:color w:val="000000"/>
          <w:sz w:val="31"/>
          <w:szCs w:val="31"/>
        </w:rPr>
      </w:pPr>
      <w:r>
        <w:rPr>
          <w:rFonts w:hint="eastAsia" w:ascii="宋体" w:hAnsi="宋体" w:eastAsia="方正黑体_GBK" w:cs="方正黑体_GBK"/>
          <w:color w:val="000000"/>
          <w:sz w:val="31"/>
          <w:szCs w:val="31"/>
        </w:rPr>
        <w:t>三、2021年上半年财政预算执行情况</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（一）一般公共预算执行情况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一般公共预算收入完成11348万元，完成预算的34.3%，同比增收8万元，增长0.1%；其中：税收收入完成6768万元，完成预算的30%，同比减收1175万元，降低14.8%，非税收入累计完成4580万元，完成预算的43.7%，同比增收1183万元，增长34.8%。一般公共预算支出完成</w:t>
      </w:r>
      <w:r>
        <w:rPr>
          <w:rFonts w:hint="eastAsia" w:ascii="宋体" w:hAnsi="宋体" w:eastAsia="方正仿宋_GBK"/>
          <w:sz w:val="31"/>
          <w:szCs w:val="31"/>
        </w:rPr>
        <w:t>100010万</w:t>
      </w:r>
      <w:r>
        <w:rPr>
          <w:rFonts w:hint="eastAsia" w:ascii="宋体" w:hAnsi="宋体" w:eastAsia="方正仿宋_GBK"/>
          <w:color w:val="000000"/>
          <w:sz w:val="31"/>
          <w:szCs w:val="31"/>
        </w:rPr>
        <w:t>元，完成调整预算的</w:t>
      </w:r>
      <w:r>
        <w:rPr>
          <w:rFonts w:hint="eastAsia" w:ascii="宋体" w:hAnsi="宋体" w:eastAsia="方正仿宋_GBK"/>
          <w:sz w:val="31"/>
          <w:szCs w:val="31"/>
        </w:rPr>
        <w:t>57%，</w:t>
      </w:r>
      <w:r>
        <w:rPr>
          <w:rFonts w:hint="eastAsia" w:ascii="宋体" w:hAnsi="宋体" w:eastAsia="方正仿宋_GBK"/>
          <w:color w:val="000000"/>
          <w:sz w:val="31"/>
          <w:szCs w:val="31"/>
        </w:rPr>
        <w:t>同比增支6149万元，增长6.6%。</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（二）政府性基金预算执行情况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政府性基金预算收入完成11593万元，完成调整预算的100%，同比增收4501万元，增长63.5%，地方政府专项债券转贷收入20000万元。政府性基金预算支出4826万元，完成调整预算的17%，同比减支4272万元，降低47%。</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（三）国有资本经营预算执行情况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国有资本经营预算收入完成40万元，完成预算的12.1%，同比减收265万元，降低86.9%。国有资本经营预算支出37万元，完成预算的15.3%，同比减支527万元，降低93.4%。</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（四）社会保险基金预算执行情况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社会保险基金预算收入7422万元，完成预算的62.59%。社会保险基金预算支出5430万元，完成预算的49.85%。</w:t>
      </w:r>
    </w:p>
    <w:p>
      <w:pPr>
        <w:spacing w:line="584" w:lineRule="exact"/>
        <w:ind w:firstLine="620" w:firstLineChars="200"/>
        <w:rPr>
          <w:rFonts w:ascii="宋体" w:hAnsi="宋体" w:eastAsia="方正黑体_GBK" w:cs="方正黑体_GBK"/>
          <w:color w:val="000000"/>
          <w:sz w:val="31"/>
          <w:szCs w:val="31"/>
        </w:rPr>
      </w:pPr>
      <w:r>
        <w:rPr>
          <w:rFonts w:hint="eastAsia" w:ascii="宋体" w:hAnsi="宋体" w:eastAsia="方正黑体_GBK" w:cs="方正黑体_GBK"/>
          <w:color w:val="000000"/>
          <w:sz w:val="31"/>
          <w:szCs w:val="31"/>
        </w:rPr>
        <w:t>四、地方政府债务情况</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（一）2021年新增政府债务限额安排情况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根据政府可偿债财力、固定资产投资占比、政府承担支出责任的债务风险，经自治州人民政府同意，自治州财政局下达我县2021年新增地方政府债务限额4.9亿元，其中：一般债务限额2.9亿元，专项债务限额2亿元。</w:t>
      </w:r>
    </w:p>
    <w:p>
      <w:pPr>
        <w:numPr>
          <w:ilvl w:val="0"/>
          <w:numId w:val="1"/>
        </w:numPr>
        <w:spacing w:line="600"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新增地方政府债券项目安排情况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根据新增地方政府债务限额安排的原则，结合2021年尉犁县预算情况，安排新增地方政府债券4.9亿元，其中：新增一般地方政府债券2.9亿元，专项地方政府债券2亿元。</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新增一般地方政府债券安排项目2.9亿元，用于尉犁县教育和科学技术局负责实施的尉犁县第一小学改扩建建设项目0.1亿元；尉犁县农业农村局负责实施的尉犁县高效节水建设项目1亿元、尉犁县农村人居环境整治建设项目（一期）0.3亿元、尉犁县农村人居环境整治建设项目（二期）0.3亿元；尉犁县交通运输局负责实施的尉犁县农村道路建设项目0.4亿元；尉犁县住房和城乡建设局负责实施的尉犁县农村生活垃圾转运一体化建设项目0.2亿元；尉犁县公安局负责实施的尉犁县三级四圈五网信息化建设项目0.4亿元；尉犁县组织部负责实施的尉犁县基层群众服务中心建设项目0.2亿元。</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新增专项地方政府债券2亿元，安排用于尉犁县农业农村局负责实施的尉犁县循环产业园基础设施建设项目2亿元。</w:t>
      </w:r>
    </w:p>
    <w:p>
      <w:pPr>
        <w:spacing w:line="584" w:lineRule="exact"/>
        <w:ind w:firstLine="620" w:firstLineChars="200"/>
        <w:rPr>
          <w:rFonts w:ascii="宋体" w:hAnsi="宋体" w:eastAsia="方正楷体_GBK" w:cs="方正楷体_GBK"/>
          <w:sz w:val="31"/>
          <w:szCs w:val="31"/>
        </w:rPr>
      </w:pPr>
      <w:r>
        <w:rPr>
          <w:rFonts w:hint="eastAsia" w:ascii="宋体" w:hAnsi="宋体" w:eastAsia="方正楷体_GBK" w:cs="方正楷体_GBK"/>
          <w:color w:val="000000"/>
          <w:sz w:val="31"/>
          <w:szCs w:val="31"/>
        </w:rPr>
        <w:t>（三）2021年政府债务限额调整情况</w:t>
      </w:r>
    </w:p>
    <w:p>
      <w:pPr>
        <w:spacing w:line="600"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经自治州人民政府批准，自治州财政局《关于下达2021年自治州第一批新增地方政府限额的通知》（巴财预〔2021〕16号），调整尉犁县2021年地方政府债务限额26.82亿元，其中：一般债务限额16.36亿元，专项债务限额10.46亿元。2021年新增地方政府债务限额4.9亿元，其中：新增一般债务限额2.9亿元，新增专项债务限额2亿元。</w:t>
      </w:r>
    </w:p>
    <w:p>
      <w:pPr>
        <w:spacing w:line="584" w:lineRule="exact"/>
        <w:ind w:firstLine="620" w:firstLineChars="200"/>
        <w:rPr>
          <w:rFonts w:ascii="宋体" w:hAnsi="宋体" w:eastAsia="方正仿宋_GBK"/>
          <w:sz w:val="31"/>
          <w:szCs w:val="31"/>
        </w:rPr>
      </w:pPr>
      <w:r>
        <w:rPr>
          <w:rFonts w:hint="eastAsia" w:ascii="宋体" w:hAnsi="宋体" w:eastAsia="方正仿宋_GBK"/>
          <w:color w:val="000000"/>
          <w:sz w:val="31"/>
          <w:szCs w:val="31"/>
        </w:rPr>
        <w:t>主任、各位副主任、各位委员，2021年的财政工作我们将在县委的坚强领导下，在县人大、政协的监督指导下，振奋精神，协力攻坚，开拓进取，苦拼实干，全面完成各项财政工作任务，以永不懈怠的精神状态和一往无前的奋斗姿态，不断开创财政改革发展新局面！</w:t>
      </w:r>
    </w:p>
    <w:sectPr>
      <w:footerReference r:id="rId3" w:type="default"/>
      <w:footerReference r:id="rId4" w:type="even"/>
      <w:pgSz w:w="11906" w:h="16838"/>
      <w:pgMar w:top="2098" w:right="1531" w:bottom="1984"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24725"/>
    </w:sdtPr>
    <w:sdtContent>
      <w:p>
        <w:pPr>
          <w:pStyle w:val="5"/>
          <w:jc w:val="right"/>
        </w:pPr>
        <w:r>
          <w:rPr>
            <w:rFonts w:asciiTheme="minorEastAsia" w:hAnsiTheme="minorEastAsia"/>
            <w:sz w:val="30"/>
            <w:szCs w:val="30"/>
          </w:rPr>
          <w:fldChar w:fldCharType="begin"/>
        </w:r>
        <w:r>
          <w:rPr>
            <w:rFonts w:asciiTheme="minorEastAsia" w:hAnsiTheme="minorEastAsia"/>
            <w:sz w:val="30"/>
            <w:szCs w:val="30"/>
          </w:rPr>
          <w:instrText xml:space="preserve"> PAGE   \* MERGEFORMAT </w:instrText>
        </w:r>
        <w:r>
          <w:rPr>
            <w:rFonts w:asciiTheme="minorEastAsia" w:hAnsiTheme="minorEastAsia"/>
            <w:sz w:val="30"/>
            <w:szCs w:val="30"/>
          </w:rPr>
          <w:fldChar w:fldCharType="separate"/>
        </w:r>
        <w:r>
          <w:rPr>
            <w:rFonts w:asciiTheme="minorEastAsia" w:hAnsiTheme="minorEastAsia"/>
            <w:sz w:val="30"/>
            <w:szCs w:val="30"/>
            <w:lang w:val="zh-CN"/>
          </w:rPr>
          <w:t>-</w:t>
        </w:r>
        <w:r>
          <w:rPr>
            <w:rFonts w:asciiTheme="minorEastAsia" w:hAnsiTheme="minorEastAsia"/>
            <w:sz w:val="30"/>
            <w:szCs w:val="30"/>
          </w:rPr>
          <w:t xml:space="preserve"> 3 -</w:t>
        </w:r>
        <w:r>
          <w:rPr>
            <w:rFonts w:asciiTheme="minorEastAsia" w:hAnsiTheme="minorEastAsia"/>
            <w:sz w:val="30"/>
            <w:szCs w:val="30"/>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24726"/>
    </w:sdtPr>
    <w:sdtContent>
      <w:p>
        <w:pPr>
          <w:pStyle w:val="5"/>
        </w:pPr>
        <w:r>
          <w:rPr>
            <w:rFonts w:asciiTheme="minorEastAsia" w:hAnsiTheme="minorEastAsia"/>
            <w:sz w:val="30"/>
            <w:szCs w:val="30"/>
          </w:rPr>
          <w:fldChar w:fldCharType="begin"/>
        </w:r>
        <w:r>
          <w:rPr>
            <w:rFonts w:asciiTheme="minorEastAsia" w:hAnsiTheme="minorEastAsia"/>
            <w:sz w:val="30"/>
            <w:szCs w:val="30"/>
          </w:rPr>
          <w:instrText xml:space="preserve"> PAGE   \* MERGEFORMAT </w:instrText>
        </w:r>
        <w:r>
          <w:rPr>
            <w:rFonts w:asciiTheme="minorEastAsia" w:hAnsiTheme="minorEastAsia"/>
            <w:sz w:val="30"/>
            <w:szCs w:val="30"/>
          </w:rPr>
          <w:fldChar w:fldCharType="separate"/>
        </w:r>
        <w:r>
          <w:rPr>
            <w:rFonts w:asciiTheme="minorEastAsia" w:hAnsiTheme="minorEastAsia"/>
            <w:sz w:val="30"/>
            <w:szCs w:val="30"/>
            <w:lang w:val="zh-CN"/>
          </w:rPr>
          <w:t>-</w:t>
        </w:r>
        <w:r>
          <w:rPr>
            <w:rFonts w:asciiTheme="minorEastAsia" w:hAnsiTheme="minorEastAsia"/>
            <w:sz w:val="30"/>
            <w:szCs w:val="30"/>
          </w:rPr>
          <w:t xml:space="preserve"> 2 -</w:t>
        </w:r>
        <w:r>
          <w:rPr>
            <w:rFonts w:asciiTheme="minorEastAsia" w:hAnsiTheme="minorEastAsia"/>
            <w:sz w:val="30"/>
            <w:szCs w:val="30"/>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B4234"/>
    <w:multiLevelType w:val="singleLevel"/>
    <w:tmpl w:val="5F5B423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382A21"/>
    <w:rsid w:val="000A71FE"/>
    <w:rsid w:val="000C7E60"/>
    <w:rsid w:val="001A6F9F"/>
    <w:rsid w:val="001D75BA"/>
    <w:rsid w:val="00382A21"/>
    <w:rsid w:val="004066DF"/>
    <w:rsid w:val="004557DC"/>
    <w:rsid w:val="005847F1"/>
    <w:rsid w:val="005C1E91"/>
    <w:rsid w:val="0065448A"/>
    <w:rsid w:val="006A5635"/>
    <w:rsid w:val="007E05DA"/>
    <w:rsid w:val="007F4D06"/>
    <w:rsid w:val="00837C77"/>
    <w:rsid w:val="00946765"/>
    <w:rsid w:val="009E1081"/>
    <w:rsid w:val="00A60CEB"/>
    <w:rsid w:val="00AD54CD"/>
    <w:rsid w:val="00BA54F1"/>
    <w:rsid w:val="00C669B7"/>
    <w:rsid w:val="00DB5BA5"/>
    <w:rsid w:val="00E207C5"/>
    <w:rsid w:val="00E72A41"/>
    <w:rsid w:val="00E74C1B"/>
    <w:rsid w:val="00E84159"/>
    <w:rsid w:val="00E96E29"/>
    <w:rsid w:val="00EB48BA"/>
    <w:rsid w:val="00FC7037"/>
    <w:rsid w:val="039F1D04"/>
    <w:rsid w:val="07497764"/>
    <w:rsid w:val="10AD727A"/>
    <w:rsid w:val="122D1FAB"/>
    <w:rsid w:val="2514017E"/>
    <w:rsid w:val="320F5E59"/>
    <w:rsid w:val="333968C3"/>
    <w:rsid w:val="356233F5"/>
    <w:rsid w:val="363B7EC8"/>
    <w:rsid w:val="37C44496"/>
    <w:rsid w:val="39A43CFA"/>
    <w:rsid w:val="3ACF1A99"/>
    <w:rsid w:val="44987E02"/>
    <w:rsid w:val="46AF4727"/>
    <w:rsid w:val="4D1F1059"/>
    <w:rsid w:val="59D72E07"/>
    <w:rsid w:val="60774068"/>
    <w:rsid w:val="65AA5526"/>
    <w:rsid w:val="6D9573C3"/>
    <w:rsid w:val="75CA43B6"/>
    <w:rsid w:val="79BF226C"/>
    <w:rsid w:val="7CA7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link w:val="11"/>
    <w:unhideWhenUsed/>
    <w:qFormat/>
    <w:uiPriority w:val="0"/>
    <w:pPr>
      <w:keepNext/>
      <w:keepLines/>
      <w:spacing w:before="160" w:line="377" w:lineRule="auto"/>
      <w:jc w:val="left"/>
      <w:outlineLvl w:val="3"/>
    </w:pPr>
    <w:rPr>
      <w:rFonts w:ascii="Arial" w:hAnsi="Arial"/>
      <w:b/>
      <w:bCs/>
      <w:szCs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4">
    <w:name w:val="Balloon Text"/>
    <w:basedOn w:val="1"/>
    <w:link w:val="12"/>
    <w:semiHidden/>
    <w:unhideWhenUsed/>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标题 4 Char"/>
    <w:basedOn w:val="8"/>
    <w:link w:val="3"/>
    <w:uiPriority w:val="0"/>
    <w:rPr>
      <w:rFonts w:ascii="Cambria" w:hAnsi="Cambria" w:eastAsia="宋体" w:cs="Times New Roman"/>
      <w:b/>
      <w:kern w:val="2"/>
      <w:sz w:val="28"/>
      <w:szCs w:val="28"/>
    </w:rPr>
  </w:style>
  <w:style w:type="character" w:customStyle="1" w:styleId="12">
    <w:name w:val="批注框文本 Char"/>
    <w:basedOn w:val="8"/>
    <w:link w:val="4"/>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B73508-48A9-409B-98E0-1CC5E6C0470C}">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6</Pages>
  <Words>427</Words>
  <Characters>2434</Characters>
  <Lines>20</Lines>
  <Paragraphs>5</Paragraphs>
  <TotalTime>0</TotalTime>
  <ScaleCrop>false</ScaleCrop>
  <LinksUpToDate>false</LinksUpToDate>
  <CharactersWithSpaces>2856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2020-09-15T05:00:00Z</dcterms:created>
  <dc:creator>wellhope</dc:creator>
  <cp:lastModifiedBy>Administrator</cp:lastModifiedBy>
  <cp:lastPrinted>2021-08-08T05:39:00Z</cp:lastPrinted>
  <dcterms:modified xsi:type="dcterms:W3CDTF">2021-08-17T03:17:29Z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