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before="0" w:after="0" w:line="600" w:lineRule="exact"/>
        <w:ind w:right="0" w:rightChars="0"/>
        <w:jc w:val="center"/>
        <w:textAlignment w:val="auto"/>
        <w:rPr>
          <w:rFonts w:hint="default" w:ascii="宋体" w:hAnsi="宋体" w:eastAsia="方正小标宋_GBK"/>
          <w:b w:val="0"/>
          <w:i w:val="0"/>
          <w:spacing w:val="0"/>
          <w:w w:val="100"/>
          <w:sz w:val="40"/>
          <w:szCs w:val="36"/>
          <w:lang w:val="en-US" w:eastAsia="zh-CN"/>
        </w:rPr>
      </w:pPr>
      <w:r>
        <w:rPr>
          <w:rFonts w:hint="eastAsia" w:ascii="宋体" w:hAnsi="宋体" w:eastAsia="方正小标宋_GBK"/>
          <w:b w:val="0"/>
          <w:i w:val="0"/>
          <w:spacing w:val="0"/>
          <w:w w:val="100"/>
          <w:sz w:val="40"/>
          <w:szCs w:val="36"/>
          <w:lang w:val="en-US" w:eastAsia="zh-CN"/>
        </w:rPr>
        <w:t>第七部分 本级汇总的预算绩效情况说明</w:t>
      </w:r>
    </w:p>
    <w:p>
      <w:pPr>
        <w:pStyle w:val="3"/>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baseline"/>
        <w:rPr>
          <w:rFonts w:hint="default" w:ascii="Times New Roman" w:hAnsi="Times New Roman" w:eastAsia="方正仿宋_GBK" w:cs="Times New Roman"/>
          <w:b w:val="0"/>
          <w:i w:val="0"/>
          <w:color w:val="auto"/>
          <w:spacing w:val="0"/>
          <w:w w:val="100"/>
          <w:sz w:val="32"/>
          <w:szCs w:val="32"/>
          <w:highlight w:val="none"/>
        </w:rPr>
      </w:pPr>
      <w:r>
        <w:rPr>
          <w:rFonts w:hint="default" w:ascii="Times New Roman" w:hAnsi="Times New Roman" w:eastAsia="方正仿宋_GBK" w:cs="Times New Roman"/>
          <w:b w:val="0"/>
          <w:i w:val="0"/>
          <w:color w:val="auto"/>
          <w:spacing w:val="0"/>
          <w:w w:val="100"/>
          <w:sz w:val="32"/>
          <w:szCs w:val="32"/>
          <w:highlight w:val="none"/>
        </w:rPr>
        <w:t>为推进财政科学化精细化管理，强化预算支出的责任和效率，提高财政资金使用效益。根据</w:t>
      </w:r>
      <w:r>
        <w:rPr>
          <w:rFonts w:hint="default" w:ascii="Times New Roman" w:hAnsi="Times New Roman" w:eastAsia="方正仿宋_GBK" w:cs="Times New Roman"/>
          <w:b w:val="0"/>
          <w:i w:val="0"/>
          <w:color w:val="auto"/>
          <w:spacing w:val="0"/>
          <w:w w:val="100"/>
          <w:sz w:val="32"/>
          <w:szCs w:val="32"/>
          <w:highlight w:val="none"/>
          <w:lang w:eastAsia="zh-CN"/>
        </w:rPr>
        <w:t>《自治州2023年度全面实施预算绩效管理工作安排》</w:t>
      </w:r>
      <w:r>
        <w:rPr>
          <w:rFonts w:hint="default" w:ascii="Times New Roman" w:hAnsi="Times New Roman" w:eastAsia="方正仿宋_GBK" w:cs="Times New Roman"/>
          <w:b w:val="0"/>
          <w:i w:val="0"/>
          <w:color w:val="auto"/>
          <w:spacing w:val="0"/>
          <w:w w:val="100"/>
          <w:sz w:val="32"/>
          <w:szCs w:val="32"/>
          <w:highlight w:val="none"/>
        </w:rPr>
        <w:t>《关于加强和规范尉犁县本级项目支出</w:t>
      </w:r>
      <w:r>
        <w:rPr>
          <w:rFonts w:hint="eastAsia" w:ascii="Times New Roman" w:hAnsi="Times New Roman" w:eastAsia="方正仿宋_GBK" w:cs="Times New Roman"/>
          <w:b w:val="0"/>
          <w:i w:val="0"/>
          <w:color w:val="auto"/>
          <w:spacing w:val="0"/>
          <w:w w:val="100"/>
          <w:sz w:val="32"/>
          <w:szCs w:val="32"/>
          <w:highlight w:val="none"/>
          <w:lang w:eastAsia="zh-CN"/>
        </w:rPr>
        <w:t>“</w:t>
      </w:r>
      <w:r>
        <w:rPr>
          <w:rFonts w:hint="default" w:ascii="Times New Roman" w:hAnsi="Times New Roman" w:eastAsia="方正仿宋_GBK" w:cs="Times New Roman"/>
          <w:b w:val="0"/>
          <w:i w:val="0"/>
          <w:color w:val="auto"/>
          <w:spacing w:val="0"/>
          <w:w w:val="100"/>
          <w:sz w:val="32"/>
          <w:szCs w:val="32"/>
          <w:highlight w:val="none"/>
        </w:rPr>
        <w:t>全过程</w:t>
      </w:r>
      <w:r>
        <w:rPr>
          <w:rFonts w:hint="eastAsia" w:ascii="Times New Roman" w:hAnsi="Times New Roman" w:eastAsia="方正仿宋_GBK" w:cs="Times New Roman"/>
          <w:b w:val="0"/>
          <w:i w:val="0"/>
          <w:color w:val="auto"/>
          <w:spacing w:val="0"/>
          <w:w w:val="100"/>
          <w:sz w:val="32"/>
          <w:szCs w:val="32"/>
          <w:highlight w:val="none"/>
          <w:lang w:eastAsia="zh-CN"/>
        </w:rPr>
        <w:t>”</w:t>
      </w:r>
      <w:r>
        <w:rPr>
          <w:rFonts w:hint="default" w:ascii="Times New Roman" w:hAnsi="Times New Roman" w:eastAsia="方正仿宋_GBK" w:cs="Times New Roman"/>
          <w:b w:val="0"/>
          <w:i w:val="0"/>
          <w:color w:val="auto"/>
          <w:spacing w:val="0"/>
          <w:w w:val="100"/>
          <w:sz w:val="32"/>
          <w:szCs w:val="32"/>
          <w:highlight w:val="none"/>
        </w:rPr>
        <w:t>预算绩效管理结果应用的通知》（尉财发〔2023〕4号）</w:t>
      </w:r>
      <w:r>
        <w:rPr>
          <w:rFonts w:hint="eastAsia" w:eastAsia="方正仿宋_GBK" w:cs="Times New Roman"/>
          <w:b w:val="0"/>
          <w:i w:val="0"/>
          <w:color w:val="auto"/>
          <w:spacing w:val="0"/>
          <w:w w:val="100"/>
          <w:sz w:val="32"/>
          <w:szCs w:val="32"/>
          <w:highlight w:val="none"/>
          <w:lang w:val="en-US" w:eastAsia="zh-CN"/>
        </w:rPr>
        <w:t>文件要求</w:t>
      </w:r>
      <w:r>
        <w:rPr>
          <w:rFonts w:hint="default" w:ascii="Times New Roman" w:hAnsi="Times New Roman" w:eastAsia="方正仿宋_GBK" w:cs="Times New Roman"/>
          <w:b w:val="0"/>
          <w:i w:val="0"/>
          <w:color w:val="auto"/>
          <w:spacing w:val="0"/>
          <w:w w:val="100"/>
          <w:sz w:val="32"/>
          <w:szCs w:val="32"/>
          <w:highlight w:val="none"/>
        </w:rPr>
        <w:t>，</w:t>
      </w:r>
      <w:r>
        <w:rPr>
          <w:rFonts w:hint="default" w:ascii="Times New Roman" w:hAnsi="Times New Roman" w:eastAsia="方正仿宋_GBK" w:cs="Times New Roman"/>
          <w:b w:val="0"/>
          <w:i w:val="0"/>
          <w:color w:val="auto"/>
          <w:spacing w:val="0"/>
          <w:w w:val="100"/>
          <w:sz w:val="32"/>
          <w:szCs w:val="32"/>
          <w:highlight w:val="none"/>
          <w:lang w:val="en-US" w:eastAsia="zh-CN"/>
        </w:rPr>
        <w:t>我县积极探索开展预算绩效管理工作新方式</w:t>
      </w:r>
      <w:r>
        <w:rPr>
          <w:rFonts w:hint="default" w:ascii="Times New Roman" w:hAnsi="Times New Roman" w:eastAsia="方正仿宋_GBK" w:cs="Times New Roman"/>
          <w:b w:val="0"/>
          <w:i w:val="0"/>
          <w:color w:val="auto"/>
          <w:spacing w:val="0"/>
          <w:w w:val="100"/>
          <w:sz w:val="32"/>
          <w:szCs w:val="32"/>
          <w:highlight w:val="none"/>
        </w:rPr>
        <w:t>，</w:t>
      </w:r>
      <w:r>
        <w:rPr>
          <w:rFonts w:hint="default" w:ascii="Times New Roman" w:hAnsi="Times New Roman" w:eastAsia="方正仿宋_GBK" w:cs="Times New Roman"/>
          <w:b w:val="0"/>
          <w:i w:val="0"/>
          <w:color w:val="auto"/>
          <w:spacing w:val="0"/>
          <w:w w:val="100"/>
          <w:sz w:val="31"/>
          <w:szCs w:val="32"/>
          <w:highlight w:val="none"/>
        </w:rPr>
        <w:t>加强</w:t>
      </w:r>
      <w:r>
        <w:rPr>
          <w:rFonts w:hint="eastAsia" w:eastAsia="方正仿宋_GBK" w:cs="Times New Roman"/>
          <w:b w:val="0"/>
          <w:i w:val="0"/>
          <w:color w:val="auto"/>
          <w:spacing w:val="0"/>
          <w:w w:val="100"/>
          <w:sz w:val="31"/>
          <w:szCs w:val="32"/>
          <w:highlight w:val="none"/>
          <w:lang w:val="en-US" w:eastAsia="zh-CN"/>
        </w:rPr>
        <w:t>整体绩效及</w:t>
      </w:r>
      <w:r>
        <w:rPr>
          <w:rFonts w:hint="default" w:ascii="Times New Roman" w:hAnsi="Times New Roman" w:eastAsia="方正仿宋_GBK" w:cs="Times New Roman"/>
          <w:b w:val="0"/>
          <w:i w:val="0"/>
          <w:color w:val="auto"/>
          <w:spacing w:val="0"/>
          <w:w w:val="100"/>
          <w:sz w:val="31"/>
          <w:szCs w:val="32"/>
          <w:highlight w:val="none"/>
        </w:rPr>
        <w:t>项目全周期跟踪</w:t>
      </w:r>
      <w:r>
        <w:rPr>
          <w:rFonts w:hint="default" w:ascii="Times New Roman" w:hAnsi="Times New Roman" w:eastAsia="方正仿宋_GBK" w:cs="Times New Roman"/>
          <w:b w:val="0"/>
          <w:i w:val="0"/>
          <w:color w:val="auto"/>
          <w:spacing w:val="0"/>
          <w:w w:val="100"/>
          <w:sz w:val="31"/>
          <w:szCs w:val="32"/>
          <w:highlight w:val="none"/>
          <w:lang w:val="en-US" w:eastAsia="zh-CN"/>
        </w:rPr>
        <w:t>监控与</w:t>
      </w:r>
      <w:r>
        <w:rPr>
          <w:rFonts w:hint="default" w:ascii="Times New Roman" w:hAnsi="Times New Roman" w:eastAsia="方正仿宋_GBK" w:cs="Times New Roman"/>
          <w:b w:val="0"/>
          <w:i w:val="0"/>
          <w:color w:val="auto"/>
          <w:spacing w:val="0"/>
          <w:w w:val="100"/>
          <w:sz w:val="31"/>
          <w:szCs w:val="32"/>
          <w:highlight w:val="none"/>
        </w:rPr>
        <w:t>评价，将绩效理念融入预算管理全过程，</w:t>
      </w:r>
      <w:r>
        <w:rPr>
          <w:rFonts w:hint="default" w:ascii="Times New Roman" w:hAnsi="Times New Roman" w:eastAsia="方正仿宋_GBK" w:cs="Times New Roman"/>
          <w:color w:val="auto"/>
          <w:sz w:val="32"/>
          <w:szCs w:val="32"/>
          <w:highlight w:val="none"/>
          <w:lang w:eastAsia="zh-CN"/>
        </w:rPr>
        <w:t>加快推进配套制度和实施细则建设，完善</w:t>
      </w:r>
      <w:r>
        <w:rPr>
          <w:rFonts w:hint="default" w:ascii="Times New Roman" w:hAnsi="Times New Roman" w:eastAsia="方正仿宋_GBK" w:cs="Times New Roman"/>
          <w:color w:val="auto"/>
          <w:sz w:val="32"/>
          <w:szCs w:val="32"/>
          <w:highlight w:val="none"/>
          <w:lang w:val="en-US" w:eastAsia="zh-CN"/>
        </w:rPr>
        <w:t>本县</w:t>
      </w:r>
      <w:r>
        <w:rPr>
          <w:rFonts w:hint="default" w:ascii="Times New Roman" w:hAnsi="Times New Roman" w:eastAsia="方正仿宋_GBK" w:cs="Times New Roman"/>
          <w:color w:val="auto"/>
          <w:sz w:val="32"/>
          <w:szCs w:val="32"/>
          <w:highlight w:val="none"/>
          <w:lang w:eastAsia="zh-CN"/>
        </w:rPr>
        <w:t>分行业、分领域、分层次的绩效指标体系，健全绩效评价结果反馈制度和问题整改责任制，</w:t>
      </w:r>
      <w:r>
        <w:rPr>
          <w:rFonts w:hint="default" w:ascii="Times New Roman" w:hAnsi="Times New Roman" w:eastAsia="方正仿宋_GBK" w:cs="Times New Roman"/>
          <w:b w:val="0"/>
          <w:i w:val="0"/>
          <w:color w:val="auto"/>
          <w:spacing w:val="0"/>
          <w:w w:val="100"/>
          <w:sz w:val="32"/>
          <w:szCs w:val="32"/>
          <w:highlight w:val="none"/>
        </w:rPr>
        <w:t>推动财政资金实现更高水平的聚力提效。现将202</w:t>
      </w:r>
      <w:r>
        <w:rPr>
          <w:rFonts w:hint="default" w:ascii="Times New Roman" w:hAnsi="Times New Roman" w:eastAsia="方正仿宋_GBK" w:cs="Times New Roman"/>
          <w:b w:val="0"/>
          <w:i w:val="0"/>
          <w:color w:val="auto"/>
          <w:spacing w:val="0"/>
          <w:w w:val="100"/>
          <w:sz w:val="32"/>
          <w:szCs w:val="32"/>
          <w:highlight w:val="none"/>
          <w:lang w:val="en-US" w:eastAsia="zh-CN"/>
        </w:rPr>
        <w:t>3</w:t>
      </w:r>
      <w:r>
        <w:rPr>
          <w:rFonts w:hint="default" w:ascii="Times New Roman" w:hAnsi="Times New Roman" w:eastAsia="方正仿宋_GBK" w:cs="Times New Roman"/>
          <w:b w:val="0"/>
          <w:i w:val="0"/>
          <w:color w:val="auto"/>
          <w:spacing w:val="0"/>
          <w:w w:val="100"/>
          <w:sz w:val="32"/>
          <w:szCs w:val="32"/>
          <w:highlight w:val="none"/>
        </w:rPr>
        <w:t>年预算绩效管理工作</w:t>
      </w:r>
      <w:r>
        <w:rPr>
          <w:rFonts w:hint="eastAsia" w:eastAsia="方正仿宋_GBK" w:cs="Times New Roman"/>
          <w:b w:val="0"/>
          <w:i w:val="0"/>
          <w:color w:val="auto"/>
          <w:spacing w:val="0"/>
          <w:w w:val="100"/>
          <w:sz w:val="32"/>
          <w:szCs w:val="32"/>
          <w:highlight w:val="none"/>
          <w:lang w:val="en-US" w:eastAsia="zh-CN"/>
        </w:rPr>
        <w:t>情况</w:t>
      </w:r>
      <w:r>
        <w:rPr>
          <w:rFonts w:hint="default" w:ascii="Times New Roman" w:hAnsi="Times New Roman" w:eastAsia="方正仿宋_GBK" w:cs="Times New Roman"/>
          <w:b w:val="0"/>
          <w:i w:val="0"/>
          <w:color w:val="auto"/>
          <w:spacing w:val="0"/>
          <w:w w:val="100"/>
          <w:sz w:val="32"/>
          <w:szCs w:val="32"/>
          <w:highlight w:val="none"/>
          <w:lang w:val="en-US" w:eastAsia="zh-CN"/>
        </w:rPr>
        <w:t>报告</w:t>
      </w:r>
      <w:r>
        <w:rPr>
          <w:rFonts w:hint="default" w:ascii="Times New Roman" w:hAnsi="Times New Roman" w:eastAsia="方正仿宋_GBK" w:cs="Times New Roman"/>
          <w:b w:val="0"/>
          <w:i w:val="0"/>
          <w:color w:val="auto"/>
          <w:spacing w:val="0"/>
          <w:w w:val="100"/>
          <w:sz w:val="32"/>
          <w:szCs w:val="32"/>
          <w:highlight w:val="none"/>
        </w:rPr>
        <w:t>如下：</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outlineLvl w:val="0"/>
        <w:rPr>
          <w:rFonts w:hint="default" w:ascii="Times New Roman" w:hAnsi="Times New Roman" w:eastAsia="方正黑体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lang w:val="en-US" w:eastAsia="zh-CN"/>
        </w:rPr>
        <w:t>一、预算绩效管理工作开展情况</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outlineLvl w:val="1"/>
        <w:rPr>
          <w:rFonts w:hint="default" w:ascii="Times New Roman" w:hAnsi="Times New Roman" w:eastAsia="方正楷体_GBK" w:cs="Times New Roman"/>
          <w:i w:val="0"/>
          <w:iCs w:val="0"/>
          <w:color w:val="auto"/>
          <w:sz w:val="32"/>
          <w:szCs w:val="32"/>
          <w:highlight w:val="none"/>
          <w:u w:val="none"/>
          <w:lang w:val="en-US" w:eastAsia="zh-CN"/>
        </w:rPr>
      </w:pPr>
      <w:r>
        <w:rPr>
          <w:rFonts w:hint="default" w:ascii="Times New Roman" w:hAnsi="Times New Roman" w:eastAsia="方正楷体_GBK" w:cs="Times New Roman"/>
          <w:i w:val="0"/>
          <w:iCs w:val="0"/>
          <w:color w:val="auto"/>
          <w:sz w:val="32"/>
          <w:szCs w:val="32"/>
          <w:highlight w:val="none"/>
          <w:u w:val="none"/>
          <w:lang w:val="en-US" w:eastAsia="zh-CN"/>
        </w:rPr>
        <w:t>（一）完善制度建设，压实主体责任</w:t>
      </w:r>
      <w:r>
        <w:rPr>
          <w:rFonts w:hint="eastAsia" w:eastAsia="方正楷体_GBK" w:cs="Times New Roman"/>
          <w:i w:val="0"/>
          <w:i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i w:val="0"/>
          <w:iCs w:val="0"/>
          <w:color w:val="auto"/>
          <w:sz w:val="32"/>
          <w:szCs w:val="32"/>
          <w:highlight w:val="none"/>
          <w:u w:val="none"/>
          <w:lang w:val="en-US" w:eastAsia="zh-CN"/>
        </w:rPr>
        <w:t>一是</w:t>
      </w:r>
      <w:r>
        <w:rPr>
          <w:rFonts w:hint="default" w:ascii="Times New Roman" w:hAnsi="Times New Roman" w:eastAsia="方正仿宋_GBK" w:cs="Times New Roman"/>
          <w:i w:val="0"/>
          <w:iCs w:val="0"/>
          <w:color w:val="auto"/>
          <w:sz w:val="32"/>
          <w:szCs w:val="32"/>
          <w:highlight w:val="none"/>
          <w:u w:val="none"/>
          <w:lang w:val="en-US" w:eastAsia="zh-CN"/>
        </w:rPr>
        <w:t>将预算绩效管理工作纳入《尉犁县绩效考核暨尉犁县委管理领导班子和领导干部年度考核工作方案》，</w:t>
      </w:r>
      <w:r>
        <w:rPr>
          <w:rFonts w:hint="default" w:ascii="Times New Roman" w:hAnsi="Times New Roman" w:eastAsia="方正仿宋_GBK" w:cs="Times New Roman"/>
          <w:color w:val="auto"/>
          <w:sz w:val="32"/>
          <w:szCs w:val="32"/>
          <w:highlight w:val="none"/>
          <w:lang w:eastAsia="zh-CN"/>
        </w:rPr>
        <w:t>逐步细化优化绩效管理考评体系，强化部门单位和资金使用部门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花钱必问效、无效必问责</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的绩效管理约束。</w:t>
      </w:r>
      <w:r>
        <w:rPr>
          <w:rFonts w:hint="default"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color w:val="auto"/>
          <w:sz w:val="32"/>
          <w:szCs w:val="32"/>
          <w:highlight w:val="none"/>
        </w:rPr>
        <w:t>建立由</w:t>
      </w:r>
      <w:r>
        <w:rPr>
          <w:rFonts w:hint="default"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rPr>
        <w:t>财政</w:t>
      </w:r>
      <w:r>
        <w:rPr>
          <w:rFonts w:hint="default" w:ascii="Times New Roman" w:hAnsi="Times New Roman" w:eastAsia="方正仿宋_GBK" w:cs="Times New Roman"/>
          <w:color w:val="auto"/>
          <w:sz w:val="32"/>
          <w:szCs w:val="32"/>
          <w:highlight w:val="none"/>
          <w:lang w:val="en-US" w:eastAsia="zh-CN"/>
        </w:rPr>
        <w:t>局绩效科</w:t>
      </w:r>
      <w:r>
        <w:rPr>
          <w:rFonts w:hint="default" w:ascii="Times New Roman" w:hAnsi="Times New Roman" w:eastAsia="方正仿宋_GBK" w:cs="Times New Roman"/>
          <w:color w:val="auto"/>
          <w:sz w:val="32"/>
          <w:szCs w:val="32"/>
          <w:highlight w:val="none"/>
        </w:rPr>
        <w:t>牵头、</w:t>
      </w:r>
      <w:r>
        <w:rPr>
          <w:rFonts w:hint="default" w:ascii="Times New Roman" w:hAnsi="Times New Roman" w:eastAsia="方正仿宋_GBK" w:cs="Times New Roman"/>
          <w:color w:val="auto"/>
          <w:sz w:val="32"/>
          <w:szCs w:val="32"/>
          <w:highlight w:val="none"/>
          <w:lang w:val="en-US" w:eastAsia="zh-CN"/>
        </w:rPr>
        <w:t>业务科室配合、</w:t>
      </w:r>
      <w:r>
        <w:rPr>
          <w:rFonts w:hint="default" w:ascii="Times New Roman" w:hAnsi="Times New Roman" w:eastAsia="方正仿宋_GBK" w:cs="Times New Roman"/>
          <w:color w:val="auto"/>
          <w:sz w:val="32"/>
          <w:szCs w:val="32"/>
          <w:highlight w:val="none"/>
        </w:rPr>
        <w:t>第三方承担绩效培训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各部门</w:t>
      </w:r>
      <w:r>
        <w:rPr>
          <w:rFonts w:hint="default" w:ascii="Times New Roman" w:hAnsi="Times New Roman" w:eastAsia="方正仿宋_GBK" w:cs="Times New Roman"/>
          <w:color w:val="auto"/>
          <w:sz w:val="32"/>
          <w:szCs w:val="32"/>
          <w:highlight w:val="none"/>
          <w:lang w:val="en-US" w:eastAsia="zh-CN"/>
        </w:rPr>
        <w:t>单位</w:t>
      </w:r>
      <w:r>
        <w:rPr>
          <w:rFonts w:hint="default" w:ascii="Times New Roman" w:hAnsi="Times New Roman" w:eastAsia="方正仿宋_GBK" w:cs="Times New Roman"/>
          <w:color w:val="auto"/>
          <w:sz w:val="32"/>
          <w:szCs w:val="32"/>
          <w:highlight w:val="none"/>
        </w:rPr>
        <w:t>具体执行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各方共同参与的预算绩效管理组织体系，对预算绩效管理工作进行任务分工，落实工作责任。</w:t>
      </w:r>
      <w:r>
        <w:rPr>
          <w:rFonts w:hint="default" w:ascii="Times New Roman" w:hAnsi="Times New Roman" w:eastAsia="方正仿宋_GBK" w:cs="Times New Roman"/>
          <w:b/>
          <w:bCs/>
          <w:color w:val="auto"/>
          <w:sz w:val="32"/>
          <w:szCs w:val="32"/>
          <w:highlight w:val="none"/>
          <w:lang w:val="en-US" w:eastAsia="zh-CN"/>
        </w:rPr>
        <w:t>三是</w:t>
      </w:r>
      <w:r>
        <w:rPr>
          <w:rFonts w:hint="default" w:ascii="Times New Roman" w:hAnsi="Times New Roman" w:eastAsia="方正仿宋_GBK" w:cs="Times New Roman"/>
          <w:color w:val="auto"/>
          <w:sz w:val="32"/>
          <w:szCs w:val="32"/>
          <w:highlight w:val="none"/>
          <w:lang w:val="en-US" w:eastAsia="zh-CN"/>
        </w:rPr>
        <w:t>完善工作机制和方案，</w:t>
      </w:r>
      <w:r>
        <w:rPr>
          <w:rFonts w:hint="default" w:ascii="Times New Roman" w:hAnsi="Times New Roman" w:eastAsia="方正仿宋_GBK" w:cs="Times New Roman"/>
          <w:color w:val="auto"/>
          <w:sz w:val="32"/>
          <w:szCs w:val="32"/>
          <w:highlight w:val="none"/>
        </w:rPr>
        <w:t>制定《尉犁县202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年全面实施预算绩效管理工作方案》</w:t>
      </w:r>
      <w:r>
        <w:rPr>
          <w:rFonts w:hint="default" w:ascii="Times New Roman" w:hAnsi="Times New Roman" w:eastAsia="方正仿宋_GBK" w:cs="Times New Roman"/>
          <w:color w:val="auto"/>
          <w:sz w:val="32"/>
          <w:szCs w:val="32"/>
          <w:highlight w:val="none"/>
          <w:lang w:val="en-US" w:eastAsia="zh-CN"/>
        </w:rPr>
        <w:t>及台账，</w:t>
      </w:r>
      <w:r>
        <w:rPr>
          <w:rFonts w:hint="default" w:ascii="Times New Roman" w:hAnsi="Times New Roman" w:eastAsia="方正仿宋_GBK" w:cs="Times New Roman"/>
          <w:color w:val="auto"/>
          <w:sz w:val="32"/>
          <w:szCs w:val="32"/>
          <w:highlight w:val="none"/>
        </w:rPr>
        <w:t>并在各阶段发送工作提示</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开展专项培训7场，参与人数累计达520人。</w:t>
      </w:r>
      <w:r>
        <w:rPr>
          <w:rFonts w:hint="default" w:ascii="Times New Roman" w:hAnsi="Times New Roman" w:eastAsia="方正仿宋_GBK" w:cs="Times New Roman"/>
          <w:b/>
          <w:bCs/>
          <w:color w:val="auto"/>
          <w:sz w:val="32"/>
          <w:szCs w:val="32"/>
          <w:highlight w:val="none"/>
          <w:lang w:val="en-US" w:eastAsia="zh-CN"/>
        </w:rPr>
        <w:t>四是</w:t>
      </w:r>
      <w:r>
        <w:rPr>
          <w:rFonts w:hint="default" w:ascii="Times New Roman" w:hAnsi="Times New Roman" w:eastAsia="方正仿宋_GBK" w:cs="Times New Roman"/>
          <w:color w:val="auto"/>
          <w:sz w:val="32"/>
          <w:szCs w:val="32"/>
          <w:highlight w:val="none"/>
          <w:lang w:val="en-US" w:eastAsia="zh-CN"/>
        </w:rPr>
        <w:t>结合</w:t>
      </w:r>
      <w:r>
        <w:rPr>
          <w:rFonts w:hint="default" w:ascii="Times New Roman" w:hAnsi="Times New Roman" w:eastAsia="方正仿宋_GBK" w:cs="Times New Roman"/>
          <w:b w:val="0"/>
          <w:bCs w:val="0"/>
          <w:sz w:val="32"/>
          <w:szCs w:val="32"/>
          <w:highlight w:val="none"/>
          <w:lang w:val="en-US" w:eastAsia="zh-CN"/>
        </w:rPr>
        <w:t>实际</w:t>
      </w:r>
      <w:r>
        <w:rPr>
          <w:rFonts w:hint="default" w:ascii="Times New Roman" w:hAnsi="Times New Roman" w:eastAsia="方正仿宋_GBK" w:cs="Times New Roman"/>
          <w:sz w:val="32"/>
          <w:szCs w:val="32"/>
          <w:highlight w:val="none"/>
          <w:lang w:val="en-US" w:eastAsia="zh-CN"/>
        </w:rPr>
        <w:t>建立尉</w:t>
      </w:r>
      <w:r>
        <w:rPr>
          <w:rFonts w:hint="default" w:ascii="Times New Roman" w:hAnsi="Times New Roman" w:eastAsia="方正仿宋_GBK" w:cs="Times New Roman"/>
          <w:color w:val="auto"/>
          <w:sz w:val="32"/>
          <w:szCs w:val="32"/>
          <w:highlight w:val="none"/>
          <w:lang w:val="en-US" w:eastAsia="zh-CN"/>
        </w:rPr>
        <w:t>犁县共性指标体系10类183条三级指标，分行业分领域的核心绩效指标18个行业领域538条三级指标，绩效目标编制的合理性、规范性进一步提高。</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outlineLvl w:val="1"/>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rPr>
        <w:t>（二）</w:t>
      </w:r>
      <w:r>
        <w:rPr>
          <w:rFonts w:hint="default" w:ascii="Times New Roman" w:hAnsi="Times New Roman" w:eastAsia="方正楷体_GBK" w:cs="Times New Roman"/>
          <w:color w:val="auto"/>
          <w:sz w:val="32"/>
          <w:szCs w:val="32"/>
          <w:highlight w:val="none"/>
          <w:lang w:val="en-US" w:eastAsia="zh-CN"/>
        </w:rPr>
        <w:t>力推</w:t>
      </w:r>
      <w:r>
        <w:rPr>
          <w:rFonts w:hint="default" w:ascii="Times New Roman" w:hAnsi="Times New Roman" w:eastAsia="方正楷体_GBK" w:cs="Times New Roman"/>
          <w:color w:val="auto"/>
          <w:sz w:val="32"/>
          <w:szCs w:val="32"/>
          <w:highlight w:val="none"/>
        </w:rPr>
        <w:t>事前评估</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紧盯目标设置</w:t>
      </w:r>
      <w:r>
        <w:rPr>
          <w:rFonts w:hint="eastAsia" w:eastAsia="方正楷体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color w:val="auto"/>
          <w:sz w:val="32"/>
          <w:szCs w:val="32"/>
          <w:highlight w:val="none"/>
          <w:lang w:val="en-US" w:eastAsia="zh-CN"/>
        </w:rPr>
        <w:t>持续提高预算绩效管理各相关方对</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目标是预算安排前置条件</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的认识，</w:t>
      </w:r>
      <w:r>
        <w:rPr>
          <w:rFonts w:hint="default" w:ascii="Times New Roman" w:hAnsi="Times New Roman" w:eastAsia="方正仿宋_GBK" w:cs="Times New Roman"/>
          <w:b w:val="0"/>
          <w:bCs w:val="0"/>
          <w:sz w:val="32"/>
          <w:szCs w:val="32"/>
          <w:highlight w:val="none"/>
          <w:lang w:val="en-US" w:eastAsia="zh-CN"/>
        </w:rPr>
        <w:t>对新增重大政策和项目，充</w:t>
      </w:r>
      <w:r>
        <w:rPr>
          <w:rFonts w:hint="default" w:ascii="Times New Roman" w:hAnsi="Times New Roman" w:eastAsia="方正仿宋_GBK" w:cs="Times New Roman"/>
          <w:color w:val="auto"/>
          <w:sz w:val="32"/>
          <w:szCs w:val="32"/>
          <w:highlight w:val="none"/>
          <w:lang w:eastAsia="zh-CN"/>
        </w:rPr>
        <w:t>分论证政策设立必要程度、绩效目标合理性、政策项目可持续性等，</w:t>
      </w:r>
      <w:r>
        <w:rPr>
          <w:rFonts w:hint="default" w:ascii="Times New Roman" w:hAnsi="Times New Roman" w:eastAsia="方正仿宋_GBK" w:cs="Times New Roman"/>
          <w:color w:val="auto"/>
          <w:sz w:val="32"/>
          <w:szCs w:val="32"/>
          <w:highlight w:val="none"/>
          <w:lang w:val="en-US" w:eastAsia="zh-CN"/>
        </w:rPr>
        <w:t>将</w:t>
      </w:r>
      <w:r>
        <w:rPr>
          <w:rFonts w:hint="default" w:ascii="Times New Roman" w:hAnsi="Times New Roman" w:eastAsia="方正仿宋_GBK" w:cs="Times New Roman"/>
          <w:color w:val="auto"/>
          <w:sz w:val="32"/>
          <w:szCs w:val="32"/>
          <w:highlight w:val="none"/>
          <w:lang w:eastAsia="zh-CN"/>
        </w:rPr>
        <w:t>评估结果作为申请预算的必备要件和安排预算的重要参考依据，</w:t>
      </w:r>
      <w:r>
        <w:rPr>
          <w:rFonts w:hint="default" w:ascii="Times New Roman" w:hAnsi="Times New Roman" w:eastAsia="方正仿宋_GBK" w:cs="Times New Roman"/>
          <w:color w:val="auto"/>
          <w:sz w:val="32"/>
          <w:szCs w:val="32"/>
          <w:highlight w:val="none"/>
          <w:lang w:val="en-US" w:eastAsia="zh-CN"/>
        </w:rPr>
        <w:t>2023年通过事前评估，我县新增2个项目</w:t>
      </w:r>
      <w:r>
        <w:rPr>
          <w:rFonts w:hint="default" w:ascii="Times New Roman" w:hAnsi="Times New Roman" w:eastAsia="方正仿宋_GBK" w:cs="Times New Roman"/>
          <w:color w:val="auto"/>
          <w:sz w:val="32"/>
          <w:szCs w:val="32"/>
          <w:highlight w:val="none"/>
        </w:rPr>
        <w:t>涉及资金</w:t>
      </w:r>
      <w:r>
        <w:rPr>
          <w:rFonts w:hint="default" w:ascii="Times New Roman" w:hAnsi="Times New Roman" w:eastAsia="方正仿宋_GBK" w:cs="Times New Roman"/>
          <w:color w:val="auto"/>
          <w:sz w:val="32"/>
          <w:szCs w:val="32"/>
          <w:highlight w:val="none"/>
          <w:lang w:val="en-US" w:eastAsia="zh-CN"/>
        </w:rPr>
        <w:t>36.56</w:t>
      </w:r>
      <w:r>
        <w:rPr>
          <w:rFonts w:hint="default" w:ascii="Times New Roman" w:hAnsi="Times New Roman" w:eastAsia="方正仿宋_GBK" w:cs="Times New Roman"/>
          <w:color w:val="auto"/>
          <w:sz w:val="32"/>
          <w:szCs w:val="32"/>
          <w:highlight w:val="none"/>
        </w:rPr>
        <w:t>万元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color w:val="auto"/>
          <w:sz w:val="32"/>
          <w:szCs w:val="32"/>
          <w:highlight w:val="none"/>
          <w:lang w:val="en-US" w:eastAsia="zh-CN"/>
        </w:rPr>
        <w:t>严把绩效目标精准关，强化目标管控。组织绩效目标会审，引入第三方咨询机构指导单位编细编准绩效目标</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确保资金规模与绩效目标相匹配。</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年度，全县共编制绩效目标项目</w:t>
      </w:r>
      <w:r>
        <w:rPr>
          <w:rFonts w:hint="default" w:ascii="Times New Roman" w:hAnsi="Times New Roman" w:eastAsia="方正仿宋_GBK" w:cs="Times New Roman"/>
          <w:color w:val="auto"/>
          <w:sz w:val="32"/>
          <w:szCs w:val="32"/>
          <w:highlight w:val="none"/>
          <w:lang w:val="en-US" w:eastAsia="zh-CN"/>
        </w:rPr>
        <w:t>321</w:t>
      </w:r>
      <w:r>
        <w:rPr>
          <w:rFonts w:hint="default" w:ascii="Times New Roman" w:hAnsi="Times New Roman" w:eastAsia="方正仿宋_GBK" w:cs="Times New Roman"/>
          <w:color w:val="auto"/>
          <w:sz w:val="32"/>
          <w:szCs w:val="32"/>
          <w:highlight w:val="none"/>
        </w:rPr>
        <w:t>个，涉及资金达</w:t>
      </w:r>
      <w:r>
        <w:rPr>
          <w:rFonts w:hint="default" w:ascii="Times New Roman" w:hAnsi="Times New Roman" w:eastAsia="方正仿宋_GBK" w:cs="Times New Roman"/>
          <w:color w:val="auto"/>
          <w:sz w:val="32"/>
          <w:szCs w:val="32"/>
          <w:highlight w:val="none"/>
          <w:lang w:val="en-US" w:eastAsia="zh-CN"/>
        </w:rPr>
        <w:t>6.45</w:t>
      </w:r>
      <w:r>
        <w:rPr>
          <w:rFonts w:hint="default" w:ascii="Times New Roman" w:hAnsi="Times New Roman" w:eastAsia="方正仿宋_GBK" w:cs="Times New Roman"/>
          <w:color w:val="auto"/>
          <w:sz w:val="32"/>
          <w:szCs w:val="32"/>
          <w:highlight w:val="none"/>
        </w:rPr>
        <w:t>亿元</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较往年增加64个项目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其中年初预算项目101个，涉及资金3.64亿元</w:t>
      </w:r>
      <w:r>
        <w:rPr>
          <w:rFonts w:hint="eastAsia" w:ascii="Times New Roman" w:hAnsi="Times New Roman" w:eastAsia="方正仿宋_GBK" w:cs="Times New Roman"/>
          <w:color w:val="auto"/>
          <w:sz w:val="32"/>
          <w:szCs w:val="32"/>
          <w:highlight w:val="none"/>
          <w:lang w:val="en-US" w:eastAsia="zh-CN"/>
        </w:rPr>
        <w:t>，较往年增加77个项目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对58家部门整体绩效目标的完整性、相关性、适当性和可行性进行现场沟通、评议和审核，共退回单位修改绩效目标36个，完善相关问题70处，有效提升了部门单位绩效目标管理水平。</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outlineLvl w:val="1"/>
        <w:rPr>
          <w:rFonts w:hint="default" w:ascii="Times New Roman" w:hAnsi="Times New Roman" w:eastAsia="方正楷体_GBK" w:cs="Times New Roman"/>
          <w:color w:val="auto"/>
          <w:sz w:val="32"/>
          <w:szCs w:val="32"/>
          <w:highlight w:val="none"/>
          <w:lang w:val="en-US" w:eastAsia="zh-CN"/>
        </w:rPr>
      </w:pPr>
      <w:r>
        <w:rPr>
          <w:rFonts w:hint="eastAsia" w:ascii="Times New Roman" w:hAnsi="Times New Roman" w:eastAsia="方正楷体_GBK" w:cs="Times New Roman"/>
          <w:color w:val="auto"/>
          <w:kern w:val="2"/>
          <w:sz w:val="32"/>
          <w:szCs w:val="32"/>
          <w:lang w:val="en-US" w:eastAsia="zh-CN" w:bidi="ar-SA"/>
        </w:rPr>
        <w:t>（三）</w:t>
      </w:r>
      <w:r>
        <w:rPr>
          <w:rFonts w:hint="default" w:ascii="Times New Roman" w:hAnsi="Times New Roman" w:eastAsia="方正楷体_GBK" w:cs="Times New Roman"/>
          <w:color w:val="auto"/>
          <w:sz w:val="32"/>
          <w:szCs w:val="32"/>
          <w:highlight w:val="none"/>
          <w:lang w:val="en-US" w:eastAsia="zh-CN"/>
        </w:rPr>
        <w:t>强化绩效监控，建立跟踪机制</w:t>
      </w:r>
      <w:r>
        <w:rPr>
          <w:rFonts w:hint="eastAsia" w:eastAsia="方正楷体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outlineLvl w:val="1"/>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坚持将单位日常监控贯穿项目执行过程，2023年实施的全部项目和部门整体的绩效目标纳入</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双监控</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范围内，及时对偏离目标情况进行预警纠偏，对影响财政资金使用的主要指标进行了日常跟踪监控，加强财政资金监管。</w:t>
      </w:r>
      <w:r>
        <w:rPr>
          <w:rFonts w:hint="eastAsia" w:eastAsia="方正仿宋_GBK" w:cs="Times New Roman"/>
          <w:b w:val="0"/>
          <w:bCs w:val="0"/>
          <w:color w:val="auto"/>
          <w:kern w:val="2"/>
          <w:sz w:val="32"/>
          <w:szCs w:val="32"/>
          <w:highlight w:val="none"/>
          <w:lang w:val="en-US" w:eastAsia="zh-CN" w:bidi="ar-SA"/>
        </w:rPr>
        <w:t>截至</w:t>
      </w:r>
      <w:r>
        <w:rPr>
          <w:rFonts w:hint="default" w:ascii="Times New Roman" w:hAnsi="Times New Roman" w:eastAsia="方正仿宋_GBK" w:cs="Times New Roman"/>
          <w:b w:val="0"/>
          <w:bCs w:val="0"/>
          <w:color w:val="auto"/>
          <w:kern w:val="2"/>
          <w:sz w:val="32"/>
          <w:szCs w:val="32"/>
          <w:highlight w:val="none"/>
          <w:lang w:val="en-US" w:eastAsia="zh-CN" w:bidi="ar-SA"/>
        </w:rPr>
        <w:t>2023年5月</w:t>
      </w:r>
      <w:r>
        <w:rPr>
          <w:rFonts w:hint="eastAsia"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监控项目总数为132个，涉及资金4.68亿元，执行数1.33亿元，执行率为28.4%</w:t>
      </w:r>
      <w:r>
        <w:rPr>
          <w:rFonts w:hint="eastAsia"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针对发现问题的项目，采取暂停资金拨付、调整项目用途、收回资金等方式倒逼预算单位整改落实。截</w:t>
      </w:r>
      <w:r>
        <w:rPr>
          <w:rFonts w:hint="eastAsia" w:eastAsia="方正仿宋_GBK" w:cs="Times New Roman"/>
          <w:b w:val="0"/>
          <w:bCs w:val="0"/>
          <w:color w:val="auto"/>
          <w:kern w:val="2"/>
          <w:sz w:val="32"/>
          <w:szCs w:val="32"/>
          <w:highlight w:val="none"/>
          <w:lang w:val="en-US" w:eastAsia="zh-CN" w:bidi="ar-SA"/>
        </w:rPr>
        <w:t>至2023年</w:t>
      </w:r>
      <w:r>
        <w:rPr>
          <w:rFonts w:hint="default" w:ascii="Times New Roman" w:hAnsi="Times New Roman" w:eastAsia="方正仿宋_GBK" w:cs="Times New Roman"/>
          <w:b w:val="0"/>
          <w:bCs w:val="0"/>
          <w:color w:val="auto"/>
          <w:kern w:val="2"/>
          <w:sz w:val="32"/>
          <w:szCs w:val="32"/>
          <w:highlight w:val="none"/>
          <w:lang w:val="en-US" w:eastAsia="zh-CN" w:bidi="ar-SA"/>
        </w:rPr>
        <w:t>8月</w:t>
      </w:r>
      <w:r>
        <w:rPr>
          <w:rFonts w:hint="eastAsia"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监控项目总数为321个，涉及资金6.45亿元，执行数4.66亿元，执行率达72.2%，资金使用效益明显提高。</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outlineLvl w:val="1"/>
        <w:rPr>
          <w:rFonts w:hint="default" w:ascii="Times New Roman" w:hAnsi="Times New Roman" w:eastAsia="方正楷体_GBK" w:cs="Times New Roman"/>
          <w:color w:val="auto"/>
          <w:sz w:val="32"/>
          <w:szCs w:val="32"/>
          <w:highlight w:val="none"/>
          <w:lang w:val="en-US" w:eastAsia="zh-CN"/>
        </w:rPr>
      </w:pPr>
      <w:r>
        <w:rPr>
          <w:rFonts w:hint="eastAsia" w:ascii="Times New Roman" w:hAnsi="Times New Roman" w:eastAsia="方正楷体_GBK" w:cs="Times New Roman"/>
          <w:color w:val="auto"/>
          <w:kern w:val="2"/>
          <w:sz w:val="32"/>
          <w:szCs w:val="32"/>
          <w:lang w:val="en-US" w:eastAsia="zh-CN" w:bidi="ar-SA"/>
        </w:rPr>
        <w:t>（四）</w:t>
      </w:r>
      <w:r>
        <w:rPr>
          <w:rFonts w:hint="default" w:ascii="Times New Roman" w:hAnsi="Times New Roman" w:eastAsia="方正楷体_GBK" w:cs="Times New Roman"/>
          <w:color w:val="auto"/>
          <w:sz w:val="32"/>
          <w:szCs w:val="32"/>
          <w:highlight w:val="none"/>
          <w:lang w:val="en-US" w:eastAsia="zh-CN"/>
        </w:rPr>
        <w:t>优化评价机制，扩大评价范围</w:t>
      </w:r>
      <w:r>
        <w:rPr>
          <w:rFonts w:hint="eastAsia" w:eastAsia="方正楷体_GBK" w:cs="Times New Roman"/>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84" w:lineRule="exact"/>
        <w:ind w:firstLine="643"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一是</w:t>
      </w:r>
      <w:r>
        <w:rPr>
          <w:rFonts w:hint="default" w:ascii="Times New Roman" w:hAnsi="Times New Roman" w:eastAsia="方正仿宋_GBK" w:cs="Times New Roman"/>
          <w:b w:val="0"/>
          <w:bCs w:val="0"/>
          <w:color w:val="auto"/>
          <w:kern w:val="2"/>
          <w:sz w:val="32"/>
          <w:szCs w:val="32"/>
          <w:highlight w:val="none"/>
          <w:lang w:val="en-US" w:eastAsia="zh-CN" w:bidi="ar-SA"/>
        </w:rPr>
        <w:t>不断优化评价方式，采取部门评价和财政评价相结合的方式，评出</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真</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绩效、反映</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真</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情况。</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3年初</w:t>
      </w:r>
      <w:r>
        <w:rPr>
          <w:rFonts w:hint="default" w:ascii="Times New Roman" w:hAnsi="Times New Roman" w:eastAsia="方正仿宋_GBK" w:cs="Times New Roman"/>
          <w:color w:val="auto"/>
          <w:sz w:val="32"/>
          <w:szCs w:val="32"/>
          <w:highlight w:val="none"/>
        </w:rPr>
        <w:t>，组织全县预算单位对202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w:t>
      </w:r>
      <w:r>
        <w:rPr>
          <w:rFonts w:hint="eastAsia" w:eastAsia="方正仿宋_GBK" w:cs="Times New Roman"/>
          <w:color w:val="auto"/>
          <w:sz w:val="32"/>
          <w:szCs w:val="32"/>
          <w:highlight w:val="none"/>
          <w:lang w:val="en-US" w:eastAsia="zh-CN"/>
        </w:rPr>
        <w:t>度</w:t>
      </w:r>
      <w:r>
        <w:rPr>
          <w:rFonts w:hint="default" w:ascii="Times New Roman" w:hAnsi="Times New Roman" w:eastAsia="方正仿宋_GBK" w:cs="Times New Roman"/>
          <w:color w:val="auto"/>
          <w:sz w:val="32"/>
          <w:szCs w:val="32"/>
          <w:highlight w:val="none"/>
        </w:rPr>
        <w:t>全部2</w:t>
      </w:r>
      <w:r>
        <w:rPr>
          <w:rFonts w:hint="default" w:ascii="Times New Roman" w:hAnsi="Times New Roman" w:eastAsia="方正仿宋_GBK" w:cs="Times New Roman"/>
          <w:color w:val="auto"/>
          <w:sz w:val="32"/>
          <w:szCs w:val="32"/>
          <w:highlight w:val="none"/>
          <w:lang w:val="en-US" w:eastAsia="zh-CN"/>
        </w:rPr>
        <w:t>57</w:t>
      </w:r>
      <w:r>
        <w:rPr>
          <w:rFonts w:hint="default" w:ascii="Times New Roman" w:hAnsi="Times New Roman" w:eastAsia="方正仿宋_GBK" w:cs="Times New Roman"/>
          <w:color w:val="auto"/>
          <w:sz w:val="32"/>
          <w:szCs w:val="32"/>
          <w:highlight w:val="none"/>
        </w:rPr>
        <w:t>个10.</w:t>
      </w:r>
      <w:r>
        <w:rPr>
          <w:rFonts w:hint="default" w:ascii="Times New Roman" w:hAnsi="Times New Roman" w:eastAsia="方正仿宋_GBK" w:cs="Times New Roman"/>
          <w:color w:val="auto"/>
          <w:sz w:val="32"/>
          <w:szCs w:val="32"/>
          <w:highlight w:val="none"/>
          <w:lang w:val="en-US" w:eastAsia="zh-CN"/>
        </w:rPr>
        <w:t>71</w:t>
      </w:r>
      <w:r>
        <w:rPr>
          <w:rFonts w:hint="default" w:ascii="Times New Roman" w:hAnsi="Times New Roman" w:eastAsia="方正仿宋_GBK" w:cs="Times New Roman"/>
          <w:color w:val="auto"/>
          <w:sz w:val="32"/>
          <w:szCs w:val="32"/>
          <w:highlight w:val="none"/>
        </w:rPr>
        <w:t>亿元项目开展了项目</w:t>
      </w:r>
      <w:r>
        <w:rPr>
          <w:rFonts w:hint="default" w:ascii="Times New Roman" w:hAnsi="Times New Roman" w:eastAsia="方正仿宋_GBK" w:cs="Times New Roman"/>
          <w:color w:val="auto"/>
          <w:sz w:val="32"/>
          <w:szCs w:val="32"/>
          <w:highlight w:val="none"/>
          <w:lang w:val="en-US" w:eastAsia="zh-CN"/>
        </w:rPr>
        <w:t>支出绩效</w:t>
      </w:r>
      <w:r>
        <w:rPr>
          <w:rFonts w:hint="default" w:ascii="Times New Roman" w:hAnsi="Times New Roman" w:eastAsia="方正仿宋_GBK" w:cs="Times New Roman"/>
          <w:color w:val="auto"/>
          <w:sz w:val="32"/>
          <w:szCs w:val="32"/>
          <w:highlight w:val="none"/>
        </w:rPr>
        <w:t>自评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填写项目支出绩效自评表</w:t>
      </w:r>
      <w:r>
        <w:rPr>
          <w:rFonts w:hint="default" w:ascii="Times New Roman" w:hAnsi="Times New Roman" w:eastAsia="方正仿宋_GBK" w:cs="Times New Roman"/>
          <w:color w:val="auto"/>
          <w:sz w:val="32"/>
          <w:szCs w:val="32"/>
          <w:highlight w:val="none"/>
        </w:rPr>
        <w:t>，并</w:t>
      </w:r>
      <w:r>
        <w:rPr>
          <w:rFonts w:hint="default" w:ascii="Times New Roman" w:hAnsi="Times New Roman" w:eastAsia="方正仿宋_GBK" w:cs="Times New Roman"/>
          <w:color w:val="auto"/>
          <w:sz w:val="32"/>
          <w:szCs w:val="32"/>
          <w:highlight w:val="none"/>
          <w:lang w:val="en-US" w:eastAsia="zh-CN"/>
        </w:rPr>
        <w:t>按</w:t>
      </w: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lang w:val="en-US" w:eastAsia="zh-CN"/>
        </w:rPr>
        <w:t>比例选取</w:t>
      </w:r>
      <w:r>
        <w:rPr>
          <w:rFonts w:hint="default" w:ascii="Times New Roman" w:hAnsi="Times New Roman" w:eastAsia="方正仿宋_GBK" w:cs="Times New Roman"/>
          <w:color w:val="auto"/>
          <w:sz w:val="32"/>
          <w:szCs w:val="32"/>
          <w:highlight w:val="none"/>
        </w:rPr>
        <w:t>对其中的</w:t>
      </w:r>
      <w:r>
        <w:rPr>
          <w:rFonts w:hint="default" w:ascii="Times New Roman" w:hAnsi="Times New Roman" w:eastAsia="方正仿宋_GBK" w:cs="Times New Roman"/>
          <w:color w:val="auto"/>
          <w:sz w:val="32"/>
          <w:szCs w:val="32"/>
          <w:highlight w:val="none"/>
          <w:lang w:val="en-US" w:eastAsia="zh-CN"/>
        </w:rPr>
        <w:t>90</w:t>
      </w:r>
      <w:r>
        <w:rPr>
          <w:rFonts w:hint="default" w:ascii="Times New Roman" w:hAnsi="Times New Roman" w:eastAsia="方正仿宋_GBK" w:cs="Times New Roman"/>
          <w:color w:val="auto"/>
          <w:sz w:val="32"/>
          <w:szCs w:val="32"/>
          <w:highlight w:val="none"/>
        </w:rPr>
        <w:t>个项目开展部门绩效评价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评价为</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优</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等次项目82个、占比91%；对除涉密单位外的52家部门单位开展部门整体支出评价，评价</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优</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等次整体51个、占比98%。</w:t>
      </w:r>
      <w:r>
        <w:rPr>
          <w:rFonts w:hint="default" w:ascii="Times New Roman" w:hAnsi="Times New Roman" w:eastAsia="方正仿宋_GBK" w:cs="Times New Roman"/>
          <w:b/>
          <w:bCs/>
          <w:color w:val="auto"/>
          <w:kern w:val="2"/>
          <w:sz w:val="32"/>
          <w:szCs w:val="32"/>
          <w:highlight w:val="none"/>
          <w:lang w:val="en-US" w:eastAsia="zh-CN" w:bidi="ar-SA"/>
        </w:rPr>
        <w:t>二是</w:t>
      </w:r>
      <w:r>
        <w:rPr>
          <w:rFonts w:hint="default" w:ascii="Times New Roman" w:hAnsi="Times New Roman" w:eastAsia="方正仿宋_GBK" w:cs="Times New Roman"/>
          <w:color w:val="auto"/>
          <w:sz w:val="32"/>
          <w:szCs w:val="32"/>
          <w:highlight w:val="none"/>
          <w:lang w:val="en-US" w:eastAsia="zh-CN"/>
        </w:rPr>
        <w:t>重点项目评价范围多元化。对2022年重点项目、重大民生项目及覆盖面广、影响力大、社会关注度高的10个项目</w:t>
      </w:r>
      <w:r>
        <w:rPr>
          <w:rFonts w:hint="default" w:ascii="Times New Roman" w:hAnsi="Times New Roman" w:eastAsia="方正仿宋_GBK" w:cs="Times New Roman"/>
          <w:b w:val="0"/>
          <w:bCs w:val="0"/>
          <w:color w:val="auto"/>
          <w:kern w:val="2"/>
          <w:sz w:val="32"/>
          <w:szCs w:val="32"/>
          <w:highlight w:val="none"/>
          <w:lang w:val="en-US" w:eastAsia="zh-CN" w:bidi="ar-SA"/>
        </w:rPr>
        <w:t>引入第三方机构进行现场核查，</w:t>
      </w:r>
      <w:r>
        <w:rPr>
          <w:rFonts w:hint="default" w:ascii="Times New Roman" w:hAnsi="Times New Roman" w:eastAsia="方正仿宋_GBK" w:cs="Times New Roman"/>
          <w:color w:val="auto"/>
          <w:sz w:val="32"/>
          <w:szCs w:val="32"/>
          <w:highlight w:val="none"/>
          <w:lang w:val="en-US" w:eastAsia="zh-CN"/>
        </w:rPr>
        <w:t>涉及金额5532.6万元，资金规模较上年翻一番，评价项目涵盖一般公共预算、政府性基金预算、政府</w:t>
      </w:r>
      <w:r>
        <w:rPr>
          <w:rFonts w:hint="default" w:ascii="Times New Roman" w:hAnsi="Times New Roman" w:eastAsia="方正仿宋_GBK" w:cs="Times New Roman"/>
          <w:b w:val="0"/>
          <w:bCs w:val="0"/>
          <w:color w:val="auto"/>
          <w:kern w:val="2"/>
          <w:sz w:val="32"/>
          <w:szCs w:val="32"/>
          <w:highlight w:val="none"/>
          <w:lang w:val="en-US" w:eastAsia="zh-CN" w:bidi="ar-SA"/>
        </w:rPr>
        <w:t>购买服务、政府债券等多领域。第三方机构提出问题和建议17条，预算绩效管理结果的客观性和可信度进一步增强。</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outlineLvl w:val="1"/>
        <w:rPr>
          <w:rFonts w:hint="default" w:ascii="Times New Roman" w:hAnsi="Times New Roman" w:eastAsia="方正楷体_GBK" w:cs="Times New Roman"/>
          <w:color w:val="auto"/>
          <w:sz w:val="32"/>
          <w:szCs w:val="32"/>
          <w:highlight w:val="none"/>
          <w:lang w:val="en-US" w:eastAsia="zh-CN"/>
        </w:rPr>
      </w:pPr>
      <w:r>
        <w:rPr>
          <w:rFonts w:hint="eastAsia" w:ascii="Times New Roman" w:hAnsi="Times New Roman" w:eastAsia="方正楷体_GBK" w:cs="Times New Roman"/>
          <w:color w:val="auto"/>
          <w:kern w:val="2"/>
          <w:sz w:val="32"/>
          <w:szCs w:val="32"/>
          <w:lang w:val="en-US" w:eastAsia="zh-CN" w:bidi="ar-SA"/>
        </w:rPr>
        <w:t>（五）</w:t>
      </w:r>
      <w:r>
        <w:rPr>
          <w:rFonts w:hint="default" w:ascii="Times New Roman" w:hAnsi="Times New Roman" w:eastAsia="方正楷体_GBK" w:cs="Times New Roman"/>
          <w:color w:val="auto"/>
          <w:sz w:val="32"/>
          <w:szCs w:val="32"/>
          <w:highlight w:val="none"/>
          <w:lang w:val="en-US" w:eastAsia="zh-CN"/>
        </w:rPr>
        <w:t>强化结果应用，提升使用效益</w:t>
      </w:r>
      <w:r>
        <w:rPr>
          <w:rFonts w:hint="eastAsia" w:eastAsia="方正楷体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color w:val="auto"/>
          <w:sz w:val="32"/>
          <w:szCs w:val="32"/>
          <w:highlight w:val="none"/>
          <w:lang w:val="en-US" w:eastAsia="zh-CN"/>
        </w:rPr>
        <w:t>强化</w:t>
      </w:r>
      <w:r>
        <w:rPr>
          <w:rFonts w:hint="default" w:ascii="Times New Roman" w:hAnsi="Times New Roman" w:eastAsia="方正仿宋_GBK" w:cs="Times New Roman"/>
          <w:color w:val="auto"/>
          <w:sz w:val="32"/>
          <w:szCs w:val="32"/>
          <w:highlight w:val="none"/>
        </w:rPr>
        <w:t>绩效评价结果应用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对2022年度项目评价结果中评定为</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中</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的17个、</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差</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的10个项目进行通报</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bCs w:val="0"/>
          <w:color w:val="auto"/>
          <w:kern w:val="2"/>
          <w:sz w:val="32"/>
          <w:szCs w:val="32"/>
          <w:highlight w:val="none"/>
          <w:lang w:val="en-US" w:eastAsia="zh-CN" w:bidi="ar-SA"/>
        </w:rPr>
        <w:t>并作为政府效能考核指标得分的计算依据，</w:t>
      </w:r>
      <w:r>
        <w:rPr>
          <w:rFonts w:hint="default" w:ascii="Times New Roman" w:hAnsi="Times New Roman" w:eastAsia="方正仿宋_GBK" w:cs="Times New Roman"/>
          <w:color w:val="auto"/>
          <w:sz w:val="32"/>
          <w:szCs w:val="32"/>
          <w:highlight w:val="none"/>
          <w:lang w:val="en-US" w:eastAsia="zh-CN"/>
        </w:rPr>
        <w:t>按照《尉犁县绩效考核暨尉犁县委管理领导班子和领导干部年度考核工作方案》进行扣分。</w:t>
      </w:r>
      <w:r>
        <w:rPr>
          <w:rFonts w:hint="default"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b w:val="0"/>
          <w:bCs w:val="0"/>
          <w:color w:val="auto"/>
          <w:kern w:val="2"/>
          <w:sz w:val="32"/>
          <w:szCs w:val="32"/>
          <w:highlight w:val="none"/>
          <w:lang w:val="en-US" w:eastAsia="zh-CN" w:bidi="ar-SA"/>
        </w:rPr>
        <w:t>营造全员参与、全面推进的强大声势。</w:t>
      </w:r>
      <w:r>
        <w:rPr>
          <w:rFonts w:hint="default" w:ascii="Times New Roman" w:hAnsi="Times New Roman" w:eastAsia="方正仿宋_GBK" w:cs="Times New Roman"/>
          <w:color w:val="auto"/>
          <w:sz w:val="32"/>
          <w:szCs w:val="32"/>
          <w:highlight w:val="none"/>
          <w:lang w:val="en-US" w:eastAsia="zh-CN"/>
        </w:rPr>
        <w:t>2023年度对项目支出5月监控69个黄标项目，进行全县通报，建立台账并</w:t>
      </w:r>
      <w:r>
        <w:rPr>
          <w:rFonts w:hint="eastAsia" w:eastAsia="方正仿宋_GBK" w:cs="Times New Roman"/>
          <w:color w:val="auto"/>
          <w:sz w:val="32"/>
          <w:szCs w:val="32"/>
          <w:highlight w:val="none"/>
          <w:lang w:val="en-US" w:eastAsia="zh-CN"/>
        </w:rPr>
        <w:t>跟踪</w:t>
      </w:r>
      <w:r>
        <w:rPr>
          <w:rFonts w:hint="default" w:ascii="Times New Roman" w:hAnsi="Times New Roman" w:eastAsia="方正仿宋_GBK" w:cs="Times New Roman"/>
          <w:color w:val="auto"/>
          <w:sz w:val="32"/>
          <w:szCs w:val="32"/>
          <w:highlight w:val="none"/>
          <w:lang w:val="en-US" w:eastAsia="zh-CN"/>
        </w:rPr>
        <w:t>督办，</w:t>
      </w:r>
      <w:r>
        <w:rPr>
          <w:rFonts w:hint="eastAsia" w:eastAsia="方正仿宋_GBK" w:cs="Times New Roman"/>
          <w:color w:val="auto"/>
          <w:sz w:val="32"/>
          <w:szCs w:val="32"/>
          <w:highlight w:val="none"/>
          <w:lang w:val="en-US" w:eastAsia="zh-CN"/>
        </w:rPr>
        <w:t>限期</w:t>
      </w:r>
      <w:r>
        <w:rPr>
          <w:rFonts w:hint="default" w:ascii="Times New Roman" w:hAnsi="Times New Roman" w:eastAsia="方正仿宋_GBK" w:cs="Times New Roman"/>
          <w:color w:val="auto"/>
          <w:sz w:val="32"/>
          <w:szCs w:val="32"/>
          <w:highlight w:val="none"/>
          <w:lang w:val="en-US" w:eastAsia="zh-CN"/>
        </w:rPr>
        <w:t>销号。截至8月</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监控结果显示，仅有3个项目未达标升级为红标，初次黄标项目18个，较5月监控明显减少。</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outlineLvl w:val="1"/>
        <w:rPr>
          <w:rFonts w:hint="default" w:ascii="Times New Roman" w:hAnsi="Times New Roman" w:eastAsia="方正楷体_GBK" w:cs="Times New Roman"/>
          <w:color w:val="auto"/>
          <w:sz w:val="32"/>
          <w:szCs w:val="32"/>
          <w:highlight w:val="none"/>
          <w:lang w:val="en-US" w:eastAsia="zh-CN"/>
        </w:rPr>
      </w:pPr>
      <w:r>
        <w:rPr>
          <w:rFonts w:hint="eastAsia" w:ascii="Times New Roman" w:hAnsi="Times New Roman" w:eastAsia="方正楷体_GBK" w:cs="Times New Roman"/>
          <w:color w:val="auto"/>
          <w:kern w:val="2"/>
          <w:sz w:val="32"/>
          <w:szCs w:val="32"/>
          <w:lang w:val="en-US" w:eastAsia="zh-CN" w:bidi="ar-SA"/>
        </w:rPr>
        <w:t>（六）</w:t>
      </w:r>
      <w:r>
        <w:rPr>
          <w:rFonts w:hint="default" w:ascii="Times New Roman" w:hAnsi="Times New Roman" w:eastAsia="方正楷体_GBK" w:cs="Times New Roman"/>
          <w:color w:val="auto"/>
          <w:sz w:val="32"/>
          <w:szCs w:val="32"/>
          <w:highlight w:val="none"/>
          <w:lang w:val="en-US" w:eastAsia="zh-CN"/>
        </w:rPr>
        <w:t>推进信息化建设，探索绩效改革创新</w:t>
      </w:r>
      <w:r>
        <w:rPr>
          <w:rFonts w:hint="eastAsia" w:eastAsia="方正楷体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预算绩效管理信息系统运行正常，绩效目标、监控、评价等信息已全部纳入全区预算绩效管理上下级互联系统进行规范化管理。预算绩效信息公开力度不断加大，及时在政府网站财政专栏公开，严格按照预决算公开时限和要求，同步公开预算绩效目标、绩效评价、预算绩效管理工作开展情况等内容，做到预算绩效管理信息公开透明，受群众监督。</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contextualSpacing/>
        <w:jc w:val="both"/>
        <w:textAlignment w:val="auto"/>
        <w:outlineLvl w:val="0"/>
        <w:rPr>
          <w:rFonts w:hint="default" w:ascii="Times New Roman" w:hAnsi="Times New Roman" w:eastAsia="方正黑体_GBK" w:cs="Times New Roman"/>
          <w:b w:val="0"/>
          <w:bCs/>
          <w:color w:val="auto"/>
          <w:sz w:val="32"/>
          <w:szCs w:val="32"/>
          <w:highlight w:val="none"/>
          <w:lang w:val="en-US" w:eastAsia="zh-CN"/>
        </w:rPr>
      </w:pPr>
      <w:r>
        <w:rPr>
          <w:rFonts w:hint="default" w:ascii="Times New Roman" w:hAnsi="Times New Roman" w:eastAsia="方正黑体_GBK" w:cs="Times New Roman"/>
          <w:b w:val="0"/>
          <w:bCs/>
          <w:color w:val="auto"/>
          <w:sz w:val="32"/>
          <w:szCs w:val="32"/>
          <w:highlight w:val="none"/>
          <w:lang w:val="en-US" w:eastAsia="zh-CN"/>
        </w:rPr>
        <w:t>二</w:t>
      </w:r>
      <w:r>
        <w:rPr>
          <w:rFonts w:hint="default" w:ascii="Times New Roman" w:hAnsi="Times New Roman" w:eastAsia="方正黑体_GBK" w:cs="Times New Roman"/>
          <w:b w:val="0"/>
          <w:bCs/>
          <w:color w:val="auto"/>
          <w:sz w:val="32"/>
          <w:szCs w:val="32"/>
          <w:highlight w:val="none"/>
        </w:rPr>
        <w:t>、</w:t>
      </w:r>
      <w:r>
        <w:rPr>
          <w:rFonts w:hint="default" w:ascii="Times New Roman" w:hAnsi="Times New Roman" w:eastAsia="方正黑体_GBK" w:cs="Times New Roman"/>
          <w:b w:val="0"/>
          <w:bCs/>
          <w:color w:val="auto"/>
          <w:sz w:val="32"/>
          <w:szCs w:val="32"/>
          <w:highlight w:val="none"/>
          <w:lang w:val="en-US" w:eastAsia="zh-CN"/>
        </w:rPr>
        <w:t>存在的主要问题</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rPr>
          <w:rFonts w:hint="eastAsia" w:ascii="Times New Roman" w:hAnsi="Times New Roman" w:eastAsia="方正楷体_GBK" w:cs="Times New Roman"/>
          <w:b w:val="0"/>
          <w:bCs/>
          <w:color w:val="auto"/>
          <w:sz w:val="32"/>
          <w:szCs w:val="32"/>
          <w:highlight w:val="none"/>
          <w:lang w:val="en-US" w:eastAsia="zh-CN"/>
        </w:rPr>
      </w:pPr>
      <w:r>
        <w:rPr>
          <w:rFonts w:hint="default" w:ascii="Times New Roman" w:hAnsi="Times New Roman" w:eastAsia="方正楷体_GBK" w:cs="Times New Roman"/>
          <w:b w:val="0"/>
          <w:bCs/>
          <w:color w:val="auto"/>
          <w:sz w:val="32"/>
          <w:szCs w:val="32"/>
          <w:highlight w:val="none"/>
          <w:lang w:val="en-US" w:eastAsia="zh-CN"/>
        </w:rPr>
        <w:t>（一）</w:t>
      </w:r>
      <w:r>
        <w:rPr>
          <w:rFonts w:hint="eastAsia" w:ascii="Times New Roman" w:hAnsi="Times New Roman" w:eastAsia="方正楷体_GBK" w:cs="Times New Roman"/>
          <w:b w:val="0"/>
          <w:bCs/>
          <w:color w:val="auto"/>
          <w:sz w:val="32"/>
          <w:szCs w:val="32"/>
          <w:highlight w:val="none"/>
          <w:lang w:val="en-US" w:eastAsia="zh-CN"/>
        </w:rPr>
        <w:t>预算绩效管理意识较为薄弱</w:t>
      </w:r>
      <w:r>
        <w:rPr>
          <w:rFonts w:hint="eastAsia" w:eastAsia="方正楷体_GBK" w:cs="Times New Roman"/>
          <w:b w:val="0"/>
          <w:bCs/>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contextualSpacing/>
        <w:jc w:val="both"/>
        <w:textAlignment w:val="auto"/>
        <w:outlineLvl w:val="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预算单位实施预算绩效管理的主体责任发挥不到位，主要领导重视有待加强，</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花钱必问效、无效必问责</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的意识不够强，造成部分项目实施进度较慢、资金使用滞后等问题。</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contextualSpacing/>
        <w:jc w:val="both"/>
        <w:textAlignment w:val="auto"/>
        <w:outlineLvl w:val="0"/>
        <w:rPr>
          <w:rFonts w:hint="default" w:ascii="Times New Roman" w:hAnsi="Times New Roman" w:eastAsia="方正楷体_GBK" w:cs="Times New Roman"/>
          <w:b w:val="0"/>
          <w:bCs/>
          <w:color w:val="auto"/>
          <w:sz w:val="32"/>
          <w:szCs w:val="32"/>
          <w:highlight w:val="none"/>
          <w:lang w:val="en-US" w:eastAsia="zh-CN"/>
        </w:rPr>
      </w:pPr>
      <w:r>
        <w:rPr>
          <w:rFonts w:hint="default" w:ascii="Times New Roman" w:hAnsi="Times New Roman" w:eastAsia="方正楷体_GBK" w:cs="Times New Roman"/>
          <w:b w:val="0"/>
          <w:bCs/>
          <w:color w:val="auto"/>
          <w:sz w:val="32"/>
          <w:szCs w:val="32"/>
          <w:highlight w:val="none"/>
          <w:lang w:val="en-US" w:eastAsia="zh-CN"/>
        </w:rPr>
        <w:t>（二）预算单位绩效自评质量较低</w:t>
      </w:r>
      <w:r>
        <w:rPr>
          <w:rFonts w:hint="eastAsia" w:eastAsia="方正楷体_GBK" w:cs="Times New Roman"/>
          <w:b w:val="0"/>
          <w:bCs/>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contextualSpacing/>
        <w:jc w:val="both"/>
        <w:textAlignment w:val="auto"/>
        <w:outlineLvl w:val="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在部门整体绩效指标和项目绩效指标中，存在单位在绩效指标设置方面不够精准，设置指标往往比较容易完成，</w:t>
      </w:r>
      <w:r>
        <w:rPr>
          <w:rFonts w:hint="eastAsia" w:eastAsia="方正仿宋_GBK" w:cs="Times New Roman"/>
          <w:b w:val="0"/>
          <w:bCs w:val="0"/>
          <w:kern w:val="2"/>
          <w:sz w:val="32"/>
          <w:szCs w:val="32"/>
          <w:lang w:val="en-US" w:eastAsia="zh-CN" w:bidi="ar-SA"/>
        </w:rPr>
        <w:t>导致</w:t>
      </w:r>
      <w:r>
        <w:rPr>
          <w:rFonts w:hint="default" w:ascii="Times New Roman" w:hAnsi="Times New Roman" w:eastAsia="方正仿宋_GBK" w:cs="Times New Roman"/>
          <w:b w:val="0"/>
          <w:bCs w:val="0"/>
          <w:kern w:val="2"/>
          <w:sz w:val="32"/>
          <w:szCs w:val="32"/>
          <w:lang w:val="en-US" w:eastAsia="zh-CN" w:bidi="ar-SA"/>
        </w:rPr>
        <w:t>部门整体绩效自评和项目绩效评价得分普遍较高。</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contextualSpacing/>
        <w:jc w:val="both"/>
        <w:textAlignment w:val="auto"/>
        <w:outlineLvl w:val="0"/>
        <w:rPr>
          <w:rFonts w:hint="default" w:ascii="Times New Roman" w:hAnsi="Times New Roman" w:eastAsia="方正黑体_GBK" w:cs="Times New Roman"/>
          <w:b w:val="0"/>
          <w:bCs/>
          <w:color w:val="auto"/>
          <w:sz w:val="32"/>
          <w:szCs w:val="32"/>
          <w:highlight w:val="none"/>
          <w:lang w:val="en-US" w:eastAsia="zh-CN"/>
        </w:rPr>
      </w:pPr>
      <w:r>
        <w:rPr>
          <w:rFonts w:hint="default" w:ascii="Times New Roman" w:hAnsi="Times New Roman" w:eastAsia="方正黑体_GBK" w:cs="Times New Roman"/>
          <w:b w:val="0"/>
          <w:bCs/>
          <w:color w:val="auto"/>
          <w:sz w:val="32"/>
          <w:szCs w:val="32"/>
          <w:highlight w:val="none"/>
          <w:lang w:val="en-US" w:eastAsia="zh-CN"/>
        </w:rPr>
        <w:t>三、下一步工作计划</w:t>
      </w:r>
    </w:p>
    <w:p>
      <w:pPr>
        <w:pStyle w:val="4"/>
        <w:keepNext w:val="0"/>
        <w:keepLines w:val="0"/>
        <w:pageBreakBefore w:val="0"/>
        <w:widowControl w:val="0"/>
        <w:kinsoku/>
        <w:wordWrap/>
        <w:overflowPunct w:val="0"/>
        <w:topLinePunct w:val="0"/>
        <w:autoSpaceDE/>
        <w:autoSpaceDN/>
        <w:bidi w:val="0"/>
        <w:adjustRightInd/>
        <w:snapToGrid/>
        <w:spacing w:before="0" w:after="0" w:line="584" w:lineRule="exact"/>
        <w:ind w:left="0" w:leftChars="0" w:right="0" w:rightChars="0" w:firstLine="643"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b/>
          <w:bCs/>
          <w:kern w:val="2"/>
          <w:sz w:val="32"/>
          <w:szCs w:val="32"/>
          <w:lang w:val="en-US" w:eastAsia="zh-CN" w:bidi="ar-SA"/>
        </w:rPr>
        <w:t>预算编制环节突出绩效导向。</w:t>
      </w:r>
      <w:r>
        <w:rPr>
          <w:rFonts w:hint="default" w:ascii="Times New Roman" w:hAnsi="Times New Roman" w:eastAsia="方正仿宋_GBK" w:cs="Times New Roman"/>
          <w:b w:val="0"/>
          <w:bCs w:val="0"/>
          <w:kern w:val="2"/>
          <w:sz w:val="32"/>
          <w:szCs w:val="32"/>
          <w:lang w:val="en-US" w:eastAsia="zh-CN" w:bidi="ar-SA"/>
        </w:rPr>
        <w:t>将绩效关口前移，严格绩效目标审核，对新出台重大政策、项目，结合预算评审、项目审批等开展事前绩效评估，评估结果作为申请预算的必备要件，防止</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拍脑袋决策</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，从源头上提高预算编制的科学性和精准性。</w:t>
      </w:r>
    </w:p>
    <w:p>
      <w:pPr>
        <w:pStyle w:val="4"/>
        <w:keepNext w:val="0"/>
        <w:keepLines w:val="0"/>
        <w:pageBreakBefore w:val="0"/>
        <w:widowControl w:val="0"/>
        <w:kinsoku/>
        <w:wordWrap/>
        <w:overflowPunct w:val="0"/>
        <w:topLinePunct w:val="0"/>
        <w:autoSpaceDE/>
        <w:autoSpaceDN/>
        <w:bidi w:val="0"/>
        <w:adjustRightInd/>
        <w:snapToGrid/>
        <w:spacing w:before="0" w:after="0" w:line="584" w:lineRule="exact"/>
        <w:ind w:left="0" w:leftChars="0" w:right="0" w:rightChars="0" w:firstLine="643"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bCs/>
          <w:kern w:val="2"/>
          <w:sz w:val="32"/>
          <w:szCs w:val="32"/>
          <w:lang w:val="en-US" w:eastAsia="zh-CN" w:bidi="ar-SA"/>
        </w:rPr>
        <w:t>预算执行环节加强绩效监控。</w:t>
      </w:r>
      <w:r>
        <w:rPr>
          <w:rFonts w:hint="default" w:ascii="Times New Roman" w:hAnsi="Times New Roman" w:eastAsia="方正仿宋_GBK" w:cs="Times New Roman"/>
          <w:b w:val="0"/>
          <w:bCs w:val="0"/>
          <w:kern w:val="2"/>
          <w:sz w:val="32"/>
          <w:szCs w:val="32"/>
          <w:lang w:val="en-US" w:eastAsia="zh-CN" w:bidi="ar-SA"/>
        </w:rPr>
        <w:t>按照</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谁支出、谁负责</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的原则，完善用款计划管理，对绩效目标实现程度和预算执行进度实行</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双监控</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，发现问题要分析原因并及时纠正，切实提高预算执行效率。</w:t>
      </w:r>
    </w:p>
    <w:p>
      <w:pPr>
        <w:pStyle w:val="4"/>
        <w:keepNext w:val="0"/>
        <w:keepLines w:val="0"/>
        <w:pageBreakBefore w:val="0"/>
        <w:widowControl w:val="0"/>
        <w:kinsoku/>
        <w:wordWrap/>
        <w:overflowPunct w:val="0"/>
        <w:topLinePunct w:val="0"/>
        <w:autoSpaceDE/>
        <w:autoSpaceDN/>
        <w:bidi w:val="0"/>
        <w:adjustRightInd/>
        <w:snapToGrid/>
        <w:spacing w:before="0" w:after="0" w:line="584" w:lineRule="exact"/>
        <w:ind w:left="0" w:leftChars="0" w:right="0" w:rightChars="0" w:firstLine="643"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b/>
          <w:bCs/>
          <w:kern w:val="2"/>
          <w:sz w:val="32"/>
          <w:szCs w:val="32"/>
          <w:lang w:val="en-US" w:eastAsia="zh-CN" w:bidi="ar-SA"/>
        </w:rPr>
        <w:t>全面开展绩效评价。</w:t>
      </w:r>
      <w:r>
        <w:rPr>
          <w:rFonts w:hint="default" w:ascii="Times New Roman" w:hAnsi="Times New Roman" w:eastAsia="方正仿宋_GBK" w:cs="Times New Roman"/>
          <w:b w:val="0"/>
          <w:bCs w:val="0"/>
          <w:kern w:val="2"/>
          <w:sz w:val="32"/>
          <w:szCs w:val="32"/>
          <w:lang w:val="en-US" w:eastAsia="zh-CN" w:bidi="ar-SA"/>
        </w:rPr>
        <w:t>加快实现政策和项目绩效自评全覆盖，如实反映绩效目标实现结果，逐步推动预算部门和单位开展整体绩效自评，提高部门履职效能和公共服务供给质量。建立健全重点绩效评价常态机制，对重大政策和项目定期组织开展重点绩效评价，不断创新评价方法，提高评价质量。</w:t>
      </w:r>
    </w:p>
    <w:p>
      <w:pPr>
        <w:pStyle w:val="4"/>
        <w:keepNext w:val="0"/>
        <w:keepLines w:val="0"/>
        <w:pageBreakBefore w:val="0"/>
        <w:widowControl w:val="0"/>
        <w:kinsoku/>
        <w:wordWrap/>
        <w:overflowPunct w:val="0"/>
        <w:topLinePunct w:val="0"/>
        <w:autoSpaceDE/>
        <w:autoSpaceDN/>
        <w:bidi w:val="0"/>
        <w:adjustRightInd/>
        <w:snapToGrid/>
        <w:spacing w:before="0" w:after="0" w:line="584" w:lineRule="exact"/>
        <w:ind w:left="0" w:leftChars="0" w:right="0" w:rightChars="0" w:firstLine="643"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bCs/>
          <w:kern w:val="2"/>
          <w:sz w:val="32"/>
          <w:szCs w:val="32"/>
          <w:lang w:val="en-US" w:eastAsia="zh-CN" w:bidi="ar-SA"/>
        </w:rPr>
        <w:t>四是</w:t>
      </w:r>
      <w:r>
        <w:rPr>
          <w:rFonts w:hint="default" w:ascii="Times New Roman" w:hAnsi="Times New Roman" w:eastAsia="方正仿宋_GBK" w:cs="Times New Roman"/>
          <w:b/>
          <w:bCs/>
          <w:kern w:val="2"/>
          <w:sz w:val="32"/>
          <w:szCs w:val="32"/>
          <w:lang w:val="en-US" w:eastAsia="zh-CN" w:bidi="ar-SA"/>
        </w:rPr>
        <w:t>强化绩效评价结果刚性约束。</w:t>
      </w:r>
      <w:r>
        <w:rPr>
          <w:rFonts w:hint="default" w:ascii="Times New Roman" w:hAnsi="Times New Roman" w:eastAsia="方正仿宋_GBK" w:cs="Times New Roman"/>
          <w:b w:val="0"/>
          <w:bCs w:val="0"/>
          <w:kern w:val="2"/>
          <w:sz w:val="32"/>
          <w:szCs w:val="32"/>
          <w:lang w:val="en-US" w:eastAsia="zh-CN" w:bidi="ar-SA"/>
        </w:rPr>
        <w:t>健全绩效评价结果反馈制度和绩效问题整改责任制，形成反馈、整改、提升绩效的良性循环。落实绩效评价结果与预算安排和政策调整挂钩机制，按照奖优罚劣的原则，对绩效好的政策和项目原则上优先保障，对绩效一般的政策和项目督促改进，对低效</w:t>
      </w:r>
      <w:r>
        <w:rPr>
          <w:rFonts w:hint="default" w:ascii="Times New Roman" w:hAnsi="Times New Roman" w:eastAsia="方正仿宋_GBK" w:cs="Times New Roman"/>
          <w:b w:val="0"/>
          <w:bCs w:val="0"/>
          <w:kern w:val="2"/>
          <w:sz w:val="32"/>
          <w:szCs w:val="32"/>
          <w:highlight w:val="none"/>
          <w:lang w:val="en-US" w:eastAsia="zh-CN" w:bidi="ar-SA"/>
        </w:rPr>
        <w:t>无效资金一律削减或取消，对长期沉淀的资金一律收回，并按照有关规定统筹用于亟需支持的领域。</w:t>
      </w:r>
    </w:p>
    <w:p>
      <w:pPr>
        <w:rPr>
          <w:rFonts w:hint="default"/>
          <w:lang w:val="en-US" w:eastAsia="zh-CN"/>
        </w:rPr>
      </w:pPr>
    </w:p>
    <w:p>
      <w:pPr>
        <w:keepLines w:val="0"/>
        <w:widowControl w:val="0"/>
        <w:snapToGrid/>
        <w:spacing w:before="0" w:beforeAutospacing="0" w:after="0" w:afterAutospacing="0" w:line="660" w:lineRule="exact"/>
        <w:ind w:left="0" w:leftChars="0" w:right="0" w:firstLine="400" w:firstLineChars="100"/>
        <w:jc w:val="both"/>
        <w:textAlignment w:val="baseline"/>
        <w:rPr>
          <w:rFonts w:ascii="黑体" w:hAnsi="黑体" w:eastAsia="黑体"/>
          <w:b/>
          <w:sz w:val="32"/>
          <w:szCs w:val="32"/>
        </w:rPr>
      </w:pPr>
      <w:r>
        <w:rPr>
          <w:rFonts w:hint="eastAsia" w:ascii="宋体" w:hAnsi="宋体" w:eastAsia="方正小标宋_GBK" w:cs="Times New Roman"/>
          <w:b w:val="0"/>
          <w:i w:val="0"/>
          <w:spacing w:val="0"/>
          <w:w w:val="100"/>
          <w:sz w:val="40"/>
          <w:szCs w:val="36"/>
          <w:lang w:val="en-US" w:eastAsia="zh-CN"/>
        </w:rPr>
        <w:t>2024年度全面实施预算绩效管理工作计划</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shd w:val="clear" w:color="auto" w:fill="auto"/>
        </w:rPr>
        <w:t>为贯彻党中央、国务院</w:t>
      </w:r>
      <w:r>
        <w:rPr>
          <w:rFonts w:hint="eastAsia" w:ascii="方正仿宋_GBK" w:hAnsi="方正仿宋_GBK" w:eastAsia="方正仿宋_GBK" w:cs="方正仿宋_GBK"/>
          <w:color w:val="000000"/>
          <w:spacing w:val="0"/>
          <w:w w:val="100"/>
          <w:position w:val="0"/>
          <w:sz w:val="32"/>
          <w:szCs w:val="32"/>
          <w:shd w:val="clear" w:color="auto" w:fill="auto"/>
          <w:lang w:eastAsia="zh-CN"/>
        </w:rPr>
        <w:t>、自治区</w:t>
      </w:r>
      <w:r>
        <w:rPr>
          <w:rFonts w:hint="eastAsia" w:ascii="方正仿宋_GBK" w:hAnsi="方正仿宋_GBK" w:eastAsia="方正仿宋_GBK" w:cs="方正仿宋_GBK"/>
          <w:color w:val="000000"/>
          <w:spacing w:val="0"/>
          <w:w w:val="100"/>
          <w:position w:val="0"/>
          <w:sz w:val="32"/>
          <w:szCs w:val="32"/>
          <w:shd w:val="clear" w:color="auto" w:fill="auto"/>
        </w:rPr>
        <w:t>全面实施预算绩效管理决策部署和自治</w:t>
      </w:r>
      <w:r>
        <w:rPr>
          <w:rFonts w:hint="eastAsia" w:ascii="方正仿宋_GBK" w:hAnsi="方正仿宋_GBK" w:eastAsia="方正仿宋_GBK" w:cs="方正仿宋_GBK"/>
          <w:color w:val="000000"/>
          <w:spacing w:val="0"/>
          <w:w w:val="100"/>
          <w:position w:val="0"/>
          <w:sz w:val="32"/>
          <w:szCs w:val="32"/>
          <w:shd w:val="clear" w:color="auto" w:fill="auto"/>
          <w:lang w:eastAsia="zh-CN"/>
        </w:rPr>
        <w:t>州</w:t>
      </w:r>
      <w:r>
        <w:rPr>
          <w:rFonts w:hint="eastAsia" w:ascii="方正仿宋_GBK" w:hAnsi="方正仿宋_GBK" w:eastAsia="方正仿宋_GBK" w:cs="方正仿宋_GBK"/>
          <w:color w:val="000000"/>
          <w:spacing w:val="0"/>
          <w:w w:val="100"/>
          <w:position w:val="0"/>
          <w:sz w:val="32"/>
          <w:szCs w:val="32"/>
          <w:shd w:val="clear" w:color="auto" w:fill="auto"/>
        </w:rPr>
        <w:t>党委、自治</w:t>
      </w:r>
      <w:r>
        <w:rPr>
          <w:rFonts w:hint="eastAsia" w:ascii="方正仿宋_GBK" w:hAnsi="方正仿宋_GBK" w:eastAsia="方正仿宋_GBK" w:cs="方正仿宋_GBK"/>
          <w:color w:val="000000"/>
          <w:spacing w:val="0"/>
          <w:w w:val="100"/>
          <w:position w:val="0"/>
          <w:sz w:val="32"/>
          <w:szCs w:val="32"/>
          <w:shd w:val="clear" w:color="auto" w:fill="auto"/>
          <w:lang w:eastAsia="zh-CN"/>
        </w:rPr>
        <w:t>州</w:t>
      </w:r>
      <w:r>
        <w:rPr>
          <w:rFonts w:hint="eastAsia" w:ascii="方正仿宋_GBK" w:hAnsi="方正仿宋_GBK" w:eastAsia="方正仿宋_GBK" w:cs="方正仿宋_GBK"/>
          <w:color w:val="000000"/>
          <w:spacing w:val="0"/>
          <w:w w:val="100"/>
          <w:position w:val="0"/>
          <w:sz w:val="32"/>
          <w:szCs w:val="32"/>
          <w:shd w:val="clear" w:color="auto" w:fill="auto"/>
        </w:rPr>
        <w:t>人民政府工作</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安排及尉犁县委、县政府的工作要求</w:t>
      </w:r>
      <w:r>
        <w:rPr>
          <w:rFonts w:hint="eastAsia" w:ascii="方正仿宋_GBK" w:hAnsi="方正仿宋_GBK" w:eastAsia="方正仿宋_GBK" w:cs="方正仿宋_GBK"/>
          <w:color w:val="000000"/>
          <w:spacing w:val="0"/>
          <w:w w:val="100"/>
          <w:position w:val="0"/>
          <w:sz w:val="32"/>
          <w:szCs w:val="32"/>
          <w:shd w:val="clear" w:color="auto" w:fill="auto"/>
        </w:rPr>
        <w:t>，进一步推进</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尉犁县各部门单位</w:t>
      </w:r>
      <w:r>
        <w:rPr>
          <w:rFonts w:hint="eastAsia" w:ascii="方正仿宋_GBK" w:hAnsi="方正仿宋_GBK" w:eastAsia="方正仿宋_GBK" w:cs="方正仿宋_GBK"/>
          <w:color w:val="000000"/>
          <w:spacing w:val="0"/>
          <w:w w:val="100"/>
          <w:position w:val="0"/>
          <w:sz w:val="32"/>
          <w:szCs w:val="32"/>
          <w:shd w:val="clear" w:color="auto" w:fill="auto"/>
        </w:rPr>
        <w:t>预算绩效管理“提质增效”</w:t>
      </w:r>
      <w:r>
        <w:rPr>
          <w:rFonts w:hint="eastAsia" w:ascii="方正仿宋_GBK" w:hAnsi="方正仿宋_GBK" w:eastAsia="方正仿宋_GBK" w:cs="方正仿宋_GBK"/>
          <w:color w:val="000000"/>
          <w:spacing w:val="0"/>
          <w:w w:val="100"/>
          <w:position w:val="0"/>
          <w:sz w:val="32"/>
          <w:szCs w:val="32"/>
          <w:shd w:val="clear" w:color="auto" w:fill="auto"/>
          <w:lang w:eastAsia="zh-CN"/>
        </w:rPr>
        <w:t>，</w:t>
      </w:r>
      <w:r>
        <w:rPr>
          <w:rFonts w:hint="eastAsia" w:ascii="方正仿宋_GBK" w:hAnsi="方正仿宋_GBK" w:eastAsia="方正仿宋_GBK" w:cs="方正仿宋_GBK"/>
          <w:color w:val="000000"/>
          <w:spacing w:val="0"/>
          <w:w w:val="100"/>
          <w:position w:val="0"/>
          <w:sz w:val="32"/>
          <w:szCs w:val="32"/>
          <w:shd w:val="clear" w:color="auto" w:fill="auto"/>
        </w:rPr>
        <w:t>完善闭环管理体系，</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县财政局</w:t>
      </w:r>
      <w:r>
        <w:rPr>
          <w:rFonts w:hint="eastAsia" w:ascii="方正仿宋_GBK" w:hAnsi="仿宋" w:eastAsia="方正仿宋_GBK"/>
          <w:color w:val="000000" w:themeColor="text1"/>
          <w:sz w:val="32"/>
          <w:szCs w:val="32"/>
          <w:highlight w:val="none"/>
          <w14:textFill>
            <w14:solidFill>
              <w14:schemeClr w14:val="tx1"/>
            </w14:solidFill>
          </w14:textFill>
        </w:rPr>
        <w:t>预算绩效评价科</w:t>
      </w:r>
      <w:r>
        <w:rPr>
          <w:rFonts w:hint="eastAsia" w:ascii="方正仿宋_GBK" w:hAnsi="方正仿宋_GBK" w:eastAsia="方正仿宋_GBK" w:cs="方正仿宋_GBK"/>
          <w:color w:val="000000"/>
          <w:spacing w:val="0"/>
          <w:w w:val="100"/>
          <w:position w:val="0"/>
          <w:sz w:val="32"/>
          <w:szCs w:val="32"/>
          <w:shd w:val="clear" w:color="auto" w:fill="auto"/>
        </w:rPr>
        <w:t>在系统总结过去五年预算绩效管理改革成效的基础上，经认真研究，提出</w:t>
      </w:r>
      <w:r>
        <w:rPr>
          <w:rFonts w:hint="default" w:ascii="Times New Roman" w:hAnsi="Times New Roman" w:eastAsia="方正仿宋_GBK" w:cs="Times New Roman"/>
          <w:color w:val="000000"/>
          <w:spacing w:val="0"/>
          <w:w w:val="100"/>
          <w:position w:val="0"/>
          <w:sz w:val="32"/>
          <w:szCs w:val="32"/>
          <w:shd w:val="clear" w:color="auto" w:fill="auto"/>
        </w:rPr>
        <w:t>2024</w:t>
      </w:r>
      <w:r>
        <w:rPr>
          <w:rFonts w:hint="eastAsia" w:ascii="方正仿宋_GBK" w:hAnsi="方正仿宋_GBK" w:eastAsia="方正仿宋_GBK" w:cs="方正仿宋_GBK"/>
          <w:color w:val="000000"/>
          <w:spacing w:val="0"/>
          <w:w w:val="100"/>
          <w:position w:val="0"/>
          <w:sz w:val="32"/>
          <w:szCs w:val="32"/>
          <w:shd w:val="clear" w:color="auto" w:fill="auto"/>
        </w:rPr>
        <w:t>年度工作思路、目标任务、工作措施以及工作要求。具体如下：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pacing w:val="0"/>
          <w:w w:val="100"/>
          <w:position w:val="0"/>
          <w:sz w:val="32"/>
          <w:szCs w:val="32"/>
          <w:shd w:val="clear" w:color="auto" w:fill="auto"/>
        </w:rPr>
        <w:t>一、</w:t>
      </w:r>
      <w:r>
        <w:rPr>
          <w:rFonts w:hint="default" w:ascii="Times New Roman" w:hAnsi="Times New Roman" w:eastAsia="方正黑体_GBK" w:cs="Times New Roman"/>
          <w:color w:val="000000"/>
          <w:spacing w:val="0"/>
          <w:w w:val="100"/>
          <w:position w:val="0"/>
          <w:sz w:val="32"/>
          <w:szCs w:val="32"/>
          <w:shd w:val="clear" w:color="auto" w:fill="auto"/>
        </w:rPr>
        <w:t>2024</w:t>
      </w:r>
      <w:r>
        <w:rPr>
          <w:rFonts w:hint="eastAsia" w:ascii="方正黑体_GBK" w:hAnsi="方正黑体_GBK" w:eastAsia="方正黑体_GBK" w:cs="方正黑体_GBK"/>
          <w:color w:val="000000"/>
          <w:spacing w:val="0"/>
          <w:w w:val="100"/>
          <w:position w:val="0"/>
          <w:sz w:val="32"/>
          <w:szCs w:val="32"/>
          <w:shd w:val="clear" w:color="auto" w:fill="auto"/>
        </w:rPr>
        <w:t>年</w:t>
      </w:r>
      <w:r>
        <w:rPr>
          <w:rFonts w:hint="eastAsia" w:ascii="方正黑体_GBK" w:hAnsi="方正黑体_GBK" w:eastAsia="方正黑体_GBK" w:cs="方正黑体_GBK"/>
          <w:color w:val="000000"/>
          <w:spacing w:val="0"/>
          <w:w w:val="100"/>
          <w:position w:val="0"/>
          <w:sz w:val="32"/>
          <w:szCs w:val="32"/>
          <w:shd w:val="clear" w:color="auto" w:fill="auto"/>
          <w:lang w:val="en-US" w:eastAsia="zh-CN"/>
        </w:rPr>
        <w:t>尉犁县</w:t>
      </w:r>
      <w:r>
        <w:rPr>
          <w:rFonts w:hint="eastAsia" w:ascii="方正黑体_GBK" w:hAnsi="方正黑体_GBK" w:eastAsia="方正黑体_GBK" w:cs="方正黑体_GBK"/>
          <w:color w:val="000000"/>
          <w:spacing w:val="0"/>
          <w:w w:val="100"/>
          <w:position w:val="0"/>
          <w:sz w:val="32"/>
          <w:szCs w:val="32"/>
          <w:shd w:val="clear" w:color="auto" w:fill="auto"/>
        </w:rPr>
        <w:t>全面实施预算绩效管理的工作思路</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shd w:val="clear" w:color="auto" w:fill="auto"/>
        </w:rPr>
        <w:t>以习近平新时代中国特色社会主义思想为指导，全面贯彻党的二十大和二十届二中全会精神，深入学习贯彻习近平总书记在听取自治</w:t>
      </w:r>
      <w:r>
        <w:rPr>
          <w:rFonts w:hint="eastAsia" w:ascii="方正仿宋_GBK" w:hAnsi="方正仿宋_GBK" w:eastAsia="方正仿宋_GBK" w:cs="方正仿宋_GBK"/>
          <w:color w:val="000000"/>
          <w:spacing w:val="0"/>
          <w:w w:val="100"/>
          <w:position w:val="0"/>
          <w:sz w:val="32"/>
          <w:szCs w:val="32"/>
          <w:shd w:val="clear" w:color="auto" w:fill="auto"/>
          <w:lang w:eastAsia="zh-CN"/>
        </w:rPr>
        <w:t>区</w:t>
      </w:r>
      <w:r>
        <w:rPr>
          <w:rFonts w:hint="eastAsia" w:ascii="方正仿宋_GBK" w:hAnsi="方正仿宋_GBK" w:eastAsia="方正仿宋_GBK" w:cs="方正仿宋_GBK"/>
          <w:color w:val="000000"/>
          <w:spacing w:val="0"/>
          <w:w w:val="100"/>
          <w:position w:val="0"/>
          <w:sz w:val="32"/>
          <w:szCs w:val="32"/>
          <w:shd w:val="clear" w:color="auto" w:fill="auto"/>
        </w:rPr>
        <w:t>和兵团工作汇报时的重要讲话精神，完整准确全面贯彻新时代党的治疆方略，全面落实中央经济工作会议、全国财政工作会议精神</w:t>
      </w:r>
      <w:r>
        <w:rPr>
          <w:rFonts w:hint="eastAsia" w:ascii="方正仿宋_GBK" w:hAnsi="方正仿宋_GBK" w:eastAsia="方正仿宋_GBK" w:cs="方正仿宋_GBK"/>
          <w:color w:val="000000"/>
          <w:spacing w:val="0"/>
          <w:w w:val="100"/>
          <w:position w:val="0"/>
          <w:sz w:val="32"/>
          <w:szCs w:val="32"/>
          <w:shd w:val="clear" w:color="auto" w:fill="auto"/>
          <w:lang w:eastAsia="zh-CN"/>
        </w:rPr>
        <w:t>、自治区</w:t>
      </w:r>
      <w:r>
        <w:rPr>
          <w:rFonts w:hint="eastAsia" w:ascii="方正仿宋_GBK" w:hAnsi="方正仿宋_GBK" w:eastAsia="方正仿宋_GBK" w:cs="方正仿宋_GBK"/>
          <w:color w:val="000000"/>
          <w:spacing w:val="0"/>
          <w:w w:val="100"/>
          <w:position w:val="0"/>
          <w:sz w:val="32"/>
          <w:szCs w:val="32"/>
          <w:shd w:val="clear" w:color="auto" w:fill="auto"/>
        </w:rPr>
        <w:t>财政工作会议精神，</w:t>
      </w:r>
      <w:r>
        <w:rPr>
          <w:rFonts w:hint="eastAsia" w:ascii="方正仿宋_GBK" w:hAnsi="方正仿宋_GBK" w:eastAsia="方正仿宋_GBK" w:cs="方正仿宋_GBK"/>
          <w:color w:val="000000"/>
          <w:spacing w:val="0"/>
          <w:w w:val="100"/>
          <w:position w:val="0"/>
          <w:sz w:val="32"/>
          <w:szCs w:val="32"/>
          <w:highlight w:val="none"/>
          <w:shd w:val="clear" w:color="auto" w:fill="auto"/>
        </w:rPr>
        <w:t>增强“四</w:t>
      </w:r>
      <w:r>
        <w:rPr>
          <w:rFonts w:hint="eastAsia" w:ascii="方正仿宋_GBK" w:hAnsi="方正仿宋_GBK" w:eastAsia="方正仿宋_GBK" w:cs="方正仿宋_GBK"/>
          <w:color w:val="000000"/>
          <w:spacing w:val="0"/>
          <w:w w:val="100"/>
          <w:position w:val="0"/>
          <w:sz w:val="32"/>
          <w:szCs w:val="32"/>
          <w:shd w:val="clear" w:color="auto" w:fill="auto"/>
        </w:rPr>
        <w:t>个意识”，坚定“四个自信</w:t>
      </w:r>
      <w:r>
        <w:rPr>
          <w:rFonts w:hint="eastAsia" w:ascii="方正仿宋_GBK" w:hAnsi="方正仿宋_GBK" w:eastAsia="方正仿宋_GBK" w:cs="方正仿宋_GBK"/>
          <w:color w:val="000000"/>
          <w:spacing w:val="0"/>
          <w:w w:val="100"/>
          <w:position w:val="0"/>
          <w:sz w:val="32"/>
          <w:szCs w:val="32"/>
          <w:shd w:val="clear" w:color="auto" w:fill="auto"/>
          <w:lang w:eastAsia="zh-CN"/>
        </w:rPr>
        <w:t>”，</w:t>
      </w:r>
      <w:r>
        <w:rPr>
          <w:rFonts w:hint="eastAsia" w:ascii="方正仿宋_GBK" w:hAnsi="方正仿宋_GBK" w:eastAsia="方正仿宋_GBK" w:cs="方正仿宋_GBK"/>
          <w:color w:val="000000"/>
          <w:spacing w:val="0"/>
          <w:w w:val="100"/>
          <w:position w:val="0"/>
          <w:sz w:val="32"/>
          <w:szCs w:val="32"/>
          <w:shd w:val="clear" w:color="auto" w:fill="auto"/>
        </w:rPr>
        <w:t>做到“两个维护”</w:t>
      </w:r>
      <w:r>
        <w:rPr>
          <w:rFonts w:hint="eastAsia" w:ascii="方正仿宋_GBK" w:hAnsi="方正仿宋_GBK" w:eastAsia="方正仿宋_GBK" w:cs="方正仿宋_GBK"/>
          <w:color w:val="000000"/>
          <w:spacing w:val="0"/>
          <w:w w:val="100"/>
          <w:position w:val="0"/>
          <w:sz w:val="32"/>
          <w:szCs w:val="32"/>
          <w:shd w:val="clear" w:color="auto" w:fill="auto"/>
          <w:lang w:eastAsia="zh-CN"/>
        </w:rPr>
        <w:t>，</w:t>
      </w:r>
      <w:r>
        <w:rPr>
          <w:rFonts w:hint="eastAsia" w:ascii="方正仿宋_GBK" w:hAnsi="方正仿宋_GBK" w:eastAsia="方正仿宋_GBK" w:cs="方正仿宋_GBK"/>
          <w:color w:val="000000"/>
          <w:spacing w:val="0"/>
          <w:w w:val="100"/>
          <w:position w:val="0"/>
          <w:sz w:val="32"/>
          <w:szCs w:val="32"/>
          <w:shd w:val="clear" w:color="auto" w:fill="auto"/>
        </w:rPr>
        <w:t>立足新发展阶段、贯彻新发展理念、构建新发展格局，坚持稳中求进工作总基调，坚持推动高质量发展。全面实施预算绩效管理，持续在“提质增效”上下功夫，完善“全方位、全过程、全覆盖”预算绩效闭环体系，推进预算管理与绩效管理深度融合，加快事前绩效评估、绩效评价等关键环节配套制度和实施细则建设，加大分行业、分领域、分层次的绩效指标体系研究力度，健全绩效评价结果反馈制度和问题整改责任制，大力削减低效无效资金，推动提升财政资源配置效率和使用效益。</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pacing w:val="0"/>
          <w:w w:val="100"/>
          <w:position w:val="0"/>
          <w:sz w:val="32"/>
          <w:szCs w:val="32"/>
          <w:shd w:val="clear" w:color="auto" w:fill="auto"/>
        </w:rPr>
        <w:t>二、</w:t>
      </w:r>
      <w:r>
        <w:rPr>
          <w:rFonts w:hint="default" w:ascii="Times New Roman" w:hAnsi="Times New Roman" w:eastAsia="方正黑体_GBK" w:cs="Times New Roman"/>
          <w:color w:val="000000"/>
          <w:spacing w:val="0"/>
          <w:w w:val="100"/>
          <w:position w:val="0"/>
          <w:sz w:val="32"/>
          <w:szCs w:val="32"/>
          <w:shd w:val="clear" w:color="auto" w:fill="auto"/>
        </w:rPr>
        <w:t>2024</w:t>
      </w:r>
      <w:r>
        <w:rPr>
          <w:rFonts w:hint="eastAsia" w:ascii="方正黑体_GBK" w:hAnsi="方正黑体_GBK" w:eastAsia="方正黑体_GBK" w:cs="方正黑体_GBK"/>
          <w:color w:val="000000"/>
          <w:spacing w:val="0"/>
          <w:w w:val="100"/>
          <w:position w:val="0"/>
          <w:sz w:val="32"/>
          <w:szCs w:val="32"/>
          <w:shd w:val="clear" w:color="auto" w:fill="auto"/>
        </w:rPr>
        <w:t>年全面实施预算绩效管理的总体目标以及重点任务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2024</w:t>
      </w:r>
      <w:r>
        <w:rPr>
          <w:rFonts w:hint="eastAsia" w:ascii="方正仿宋_GBK" w:hAnsi="方正仿宋_GBK" w:eastAsia="方正仿宋_GBK" w:cs="方正仿宋_GBK"/>
          <w:color w:val="000000"/>
          <w:spacing w:val="0"/>
          <w:w w:val="100"/>
          <w:position w:val="0"/>
          <w:sz w:val="32"/>
          <w:szCs w:val="32"/>
          <w:shd w:val="clear" w:color="auto" w:fill="auto"/>
        </w:rPr>
        <w:t>年全面实施预算绩效管理的总体目标是：聚焦“全方位、全过程、全覆盖”预算绩效闭环管理体系“提质增效”要求，坚持在科学化、标准化上下功夫，进一步筑牢根基、提高质量, 为财政预算管理科学决策提供可靠依据，充分发挥预算绩效对优化财政资金分配格局、提升财政资金使用效益的积极作用。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000000"/>
          <w:spacing w:val="0"/>
          <w:w w:val="100"/>
          <w:position w:val="0"/>
          <w:sz w:val="32"/>
          <w:szCs w:val="32"/>
          <w:shd w:val="clear" w:color="auto" w:fill="auto"/>
        </w:rPr>
        <w:t>为落实总体目标，</w:t>
      </w:r>
      <w:r>
        <w:rPr>
          <w:rFonts w:hint="default" w:ascii="Times New Roman" w:hAnsi="Times New Roman" w:eastAsia="方正仿宋_GBK" w:cs="Times New Roman"/>
          <w:color w:val="000000"/>
          <w:spacing w:val="0"/>
          <w:w w:val="100"/>
          <w:position w:val="0"/>
          <w:sz w:val="32"/>
          <w:szCs w:val="32"/>
          <w:shd w:val="clear" w:color="auto" w:fill="auto"/>
        </w:rPr>
        <w:t>2024</w:t>
      </w:r>
      <w:r>
        <w:rPr>
          <w:rFonts w:hint="eastAsia" w:ascii="方正仿宋_GBK" w:hAnsi="方正仿宋_GBK" w:eastAsia="方正仿宋_GBK" w:cs="方正仿宋_GBK"/>
          <w:color w:val="000000"/>
          <w:spacing w:val="0"/>
          <w:w w:val="100"/>
          <w:position w:val="0"/>
          <w:sz w:val="32"/>
          <w:szCs w:val="32"/>
          <w:shd w:val="clear" w:color="auto" w:fill="auto"/>
        </w:rPr>
        <w:t xml:space="preserve">年需要着力取得突破的重点任务包括: </w:t>
      </w:r>
      <w:r>
        <w:rPr>
          <w:rFonts w:hint="eastAsia" w:ascii="方正仿宋_GBK" w:hAnsi="方正仿宋_GBK" w:eastAsia="方正仿宋_GBK" w:cs="方正仿宋_GBK"/>
          <w:b/>
          <w:bCs/>
          <w:color w:val="000000"/>
          <w:spacing w:val="0"/>
          <w:w w:val="100"/>
          <w:position w:val="0"/>
          <w:sz w:val="32"/>
          <w:szCs w:val="32"/>
          <w:shd w:val="clear" w:color="auto" w:fill="auto"/>
        </w:rPr>
        <w:t>一是优化预算绩效管理结果应用的工作机制。</w:t>
      </w:r>
      <w:r>
        <w:rPr>
          <w:rFonts w:hint="eastAsia" w:ascii="方正仿宋_GBK" w:hAnsi="方正仿宋_GBK" w:eastAsia="方正仿宋_GBK" w:cs="方正仿宋_GBK"/>
          <w:color w:val="000000"/>
          <w:spacing w:val="0"/>
          <w:w w:val="100"/>
          <w:position w:val="0"/>
          <w:sz w:val="32"/>
          <w:szCs w:val="32"/>
          <w:shd w:val="clear" w:color="auto" w:fill="auto"/>
        </w:rPr>
        <w:t>依托预算绩效管理信息系统，建立财政项目支出“全覆盖”绩效管理结果应用清单，在落实制度规定的基础上，对</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委、</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政府研究确定的重大项目以及民生支出项目，根据部门单位情况和项目支出特点，实事求是的进行分析研究，充分征求相关方意见后提出绩效结果应用要求，精准提升财政监管力度和质量。</w:t>
      </w:r>
      <w:r>
        <w:rPr>
          <w:rFonts w:hint="eastAsia" w:ascii="方正仿宋_GBK" w:hAnsi="方正仿宋_GBK" w:eastAsia="方正仿宋_GBK" w:cs="方正仿宋_GBK"/>
          <w:b/>
          <w:bCs/>
          <w:color w:val="000000"/>
          <w:spacing w:val="0"/>
          <w:w w:val="100"/>
          <w:position w:val="0"/>
          <w:sz w:val="32"/>
          <w:szCs w:val="32"/>
          <w:shd w:val="clear" w:color="auto" w:fill="auto"/>
        </w:rPr>
        <w:t>二是提升财政重点项目绩效评价质量。</w:t>
      </w:r>
      <w:r>
        <w:rPr>
          <w:rFonts w:hint="eastAsia" w:ascii="方正仿宋_GBK" w:hAnsi="方正仿宋_GBK" w:eastAsia="方正仿宋_GBK" w:cs="方正仿宋_GBK"/>
          <w:color w:val="000000"/>
          <w:spacing w:val="0"/>
          <w:w w:val="100"/>
          <w:position w:val="0"/>
          <w:sz w:val="32"/>
          <w:szCs w:val="32"/>
          <w:shd w:val="clear" w:color="auto" w:fill="auto"/>
        </w:rPr>
        <w:t>提高评价层次，把评价重点逐步从对单个、独立的项目评价向对重大政策评价、部门单位整体评价</w:t>
      </w:r>
      <w:r>
        <w:rPr>
          <w:rFonts w:hint="eastAsia" w:ascii="方正仿宋_GBK" w:hAnsi="方正仿宋_GBK" w:eastAsia="方正仿宋_GBK" w:cs="方正仿宋_GBK"/>
          <w:color w:val="000000"/>
          <w:spacing w:val="0"/>
          <w:w w:val="100"/>
          <w:position w:val="0"/>
          <w:sz w:val="32"/>
          <w:szCs w:val="32"/>
          <w:highlight w:val="none"/>
          <w:shd w:val="clear" w:color="auto" w:fill="auto"/>
        </w:rPr>
        <w:t>、</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本</w:t>
      </w:r>
      <w:r>
        <w:rPr>
          <w:rFonts w:hint="eastAsia" w:ascii="方正仿宋_GBK" w:hAnsi="方正仿宋_GBK" w:eastAsia="方正仿宋_GBK" w:cs="方正仿宋_GBK"/>
          <w:color w:val="000000"/>
          <w:spacing w:val="0"/>
          <w:w w:val="100"/>
          <w:position w:val="0"/>
          <w:sz w:val="32"/>
          <w:szCs w:val="32"/>
          <w:highlight w:val="none"/>
          <w:shd w:val="clear" w:color="auto" w:fill="auto"/>
          <w:lang w:eastAsia="zh-CN"/>
        </w:rPr>
        <w:t>级</w:t>
      </w:r>
      <w:r>
        <w:rPr>
          <w:rFonts w:hint="eastAsia" w:ascii="方正仿宋_GBK" w:hAnsi="方正仿宋_GBK" w:eastAsia="方正仿宋_GBK" w:cs="方正仿宋_GBK"/>
          <w:color w:val="000000"/>
          <w:spacing w:val="0"/>
          <w:w w:val="100"/>
          <w:position w:val="0"/>
          <w:sz w:val="32"/>
          <w:szCs w:val="32"/>
          <w:highlight w:val="none"/>
          <w:shd w:val="clear" w:color="auto" w:fill="auto"/>
        </w:rPr>
        <w:t>政府预算综合评价方向拓展，通过评价在更大视角、更宏观的层面上分析研</w:t>
      </w:r>
      <w:r>
        <w:rPr>
          <w:rFonts w:hint="eastAsia" w:ascii="方正仿宋_GBK" w:hAnsi="方正仿宋_GBK" w:eastAsia="方正仿宋_GBK" w:cs="方正仿宋_GBK"/>
          <w:color w:val="000000"/>
          <w:spacing w:val="0"/>
          <w:w w:val="100"/>
          <w:position w:val="0"/>
          <w:sz w:val="32"/>
          <w:szCs w:val="32"/>
          <w:shd w:val="clear" w:color="auto" w:fill="auto"/>
        </w:rPr>
        <w:t>究重大财政政策实施成效、部门单位核心业务履职需求、基层财政可持续能力等，为持续调整优化财政支出结构提供依据。</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根据</w:t>
      </w:r>
      <w:r>
        <w:rPr>
          <w:rFonts w:hint="eastAsia" w:ascii="方正仿宋_GBK" w:hAnsi="方正仿宋_GBK" w:eastAsia="方正仿宋_GBK" w:cs="方正仿宋_GBK"/>
          <w:color w:val="000000"/>
          <w:spacing w:val="0"/>
          <w:w w:val="100"/>
          <w:position w:val="0"/>
          <w:sz w:val="32"/>
          <w:szCs w:val="32"/>
          <w:shd w:val="clear" w:color="auto" w:fill="auto"/>
        </w:rPr>
        <w:t>自治</w:t>
      </w:r>
      <w:r>
        <w:rPr>
          <w:rFonts w:hint="eastAsia" w:ascii="方正仿宋_GBK" w:hAnsi="方正仿宋_GBK" w:eastAsia="方正仿宋_GBK" w:cs="方正仿宋_GBK"/>
          <w:color w:val="000000"/>
          <w:spacing w:val="0"/>
          <w:w w:val="100"/>
          <w:position w:val="0"/>
          <w:sz w:val="32"/>
          <w:szCs w:val="32"/>
          <w:shd w:val="clear" w:color="auto" w:fill="auto"/>
          <w:lang w:eastAsia="zh-CN"/>
        </w:rPr>
        <w:t>州</w:t>
      </w:r>
      <w:r>
        <w:rPr>
          <w:rFonts w:hint="eastAsia" w:ascii="方正仿宋_GBK" w:hAnsi="方正仿宋_GBK" w:eastAsia="方正仿宋_GBK" w:cs="方正仿宋_GBK"/>
          <w:color w:val="000000"/>
          <w:spacing w:val="0"/>
          <w:w w:val="100"/>
          <w:position w:val="0"/>
          <w:sz w:val="32"/>
          <w:szCs w:val="32"/>
          <w:shd w:val="clear" w:color="auto" w:fill="auto"/>
        </w:rPr>
        <w:t>财政重点项目绩效评价“全周期”操作规范，将评价业务流程和工作要求规范化、标准化，为第三方机构实施评价提供科学、高效指导。</w:t>
      </w:r>
      <w:r>
        <w:rPr>
          <w:rFonts w:hint="eastAsia" w:ascii="方正仿宋_GBK" w:hAnsi="方正仿宋_GBK" w:eastAsia="方正仿宋_GBK" w:cs="方正仿宋_GBK"/>
          <w:b/>
          <w:bCs/>
          <w:color w:val="000000"/>
          <w:spacing w:val="0"/>
          <w:w w:val="100"/>
          <w:position w:val="0"/>
          <w:sz w:val="32"/>
          <w:szCs w:val="32"/>
          <w:shd w:val="clear" w:color="auto" w:fill="auto"/>
        </w:rPr>
        <w:t>三是增强预算绩效管理科学化水平。</w:t>
      </w:r>
      <w:r>
        <w:rPr>
          <w:rFonts w:hint="eastAsia" w:ascii="方正仿宋_GBK" w:hAnsi="方正仿宋_GBK" w:eastAsia="方正仿宋_GBK" w:cs="方正仿宋_GBK"/>
          <w:color w:val="000000"/>
          <w:spacing w:val="0"/>
          <w:w w:val="100"/>
          <w:position w:val="0"/>
          <w:sz w:val="32"/>
          <w:szCs w:val="32"/>
          <w:shd w:val="clear" w:color="auto" w:fill="auto"/>
        </w:rPr>
        <w:t>加快分行业分领域绩效评价标准体系研究，合理优化调整绩效评价的指标、权重，力求真实准确反映不同项目实际成效, 不断提高绩效评价的科学性。</w:t>
      </w:r>
      <w:r>
        <w:rPr>
          <w:rFonts w:hint="eastAsia" w:ascii="方正仿宋_GBK" w:hAnsi="方正仿宋_GBK" w:eastAsia="方正仿宋_GBK" w:cs="方正仿宋_GBK"/>
          <w:b/>
          <w:bCs/>
          <w:color w:val="000000"/>
          <w:spacing w:val="0"/>
          <w:w w:val="100"/>
          <w:position w:val="0"/>
          <w:sz w:val="32"/>
          <w:szCs w:val="32"/>
          <w:highlight w:val="none"/>
          <w:shd w:val="clear" w:color="auto" w:fill="auto"/>
        </w:rPr>
        <w:t>四是强化对第三方机构执业质量监管。</w:t>
      </w:r>
      <w:r>
        <w:rPr>
          <w:rFonts w:hint="eastAsia" w:ascii="方正仿宋_GBK" w:hAnsi="方正仿宋_GBK" w:eastAsia="方正仿宋_GBK" w:cs="方正仿宋_GBK"/>
          <w:color w:val="000000"/>
          <w:spacing w:val="0"/>
          <w:w w:val="100"/>
          <w:position w:val="0"/>
          <w:sz w:val="32"/>
          <w:szCs w:val="32"/>
          <w:highlight w:val="none"/>
          <w:shd w:val="clear" w:color="auto" w:fill="auto"/>
        </w:rPr>
        <w:t>加快研究制定第三方机构参与</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尉犁县</w:t>
      </w:r>
      <w:r>
        <w:rPr>
          <w:rFonts w:hint="eastAsia" w:ascii="方正仿宋_GBK" w:hAnsi="方正仿宋_GBK" w:eastAsia="方正仿宋_GBK" w:cs="方正仿宋_GBK"/>
          <w:color w:val="000000"/>
          <w:spacing w:val="0"/>
          <w:w w:val="100"/>
          <w:position w:val="0"/>
          <w:sz w:val="32"/>
          <w:szCs w:val="32"/>
          <w:highlight w:val="none"/>
          <w:shd w:val="clear" w:color="auto" w:fill="auto"/>
        </w:rPr>
        <w:t>预算绩效管理的制度办法，建立健全对第三方机构的年度信用评价评级机制， 杜绝“劣币驱逐良币”现象。确保第三方机构能够为</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尉犁县</w:t>
      </w:r>
      <w:r>
        <w:rPr>
          <w:rFonts w:hint="eastAsia" w:ascii="方正仿宋_GBK" w:hAnsi="方正仿宋_GBK" w:eastAsia="方正仿宋_GBK" w:cs="方正仿宋_GBK"/>
          <w:color w:val="000000"/>
          <w:spacing w:val="0"/>
          <w:w w:val="100"/>
          <w:position w:val="0"/>
          <w:sz w:val="32"/>
          <w:szCs w:val="32"/>
          <w:highlight w:val="none"/>
          <w:shd w:val="clear" w:color="auto" w:fill="auto"/>
        </w:rPr>
        <w:t>预算绩效管理提供高质量服务。</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黑体_GBK" w:hAnsi="方正黑体_GBK" w:eastAsia="方正黑体_GBK" w:cs="方正黑体_GBK"/>
          <w:color w:val="000000"/>
          <w:spacing w:val="0"/>
          <w:w w:val="100"/>
          <w:position w:val="0"/>
          <w:sz w:val="32"/>
          <w:szCs w:val="32"/>
          <w:shd w:val="clear" w:color="auto" w:fill="auto"/>
        </w:rPr>
      </w:pPr>
      <w:r>
        <w:rPr>
          <w:rFonts w:hint="eastAsia" w:ascii="方正黑体_GBK" w:hAnsi="方正黑体_GBK" w:eastAsia="方正黑体_GBK" w:cs="方正黑体_GBK"/>
          <w:color w:val="000000"/>
          <w:spacing w:val="0"/>
          <w:w w:val="100"/>
          <w:position w:val="0"/>
          <w:sz w:val="32"/>
          <w:szCs w:val="32"/>
          <w:shd w:val="clear" w:color="auto" w:fill="auto"/>
        </w:rPr>
        <w:t>深化全面实施预算绩效管理改革的具体工作</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color w:val="000000"/>
          <w:spacing w:val="0"/>
          <w:w w:val="100"/>
          <w:position w:val="0"/>
          <w:sz w:val="32"/>
          <w:szCs w:val="32"/>
          <w:highlight w:val="none"/>
          <w:shd w:val="clear" w:color="auto" w:fill="auto"/>
        </w:rPr>
        <w:t>（一）持续推进预算绩效管理“提质增效</w:t>
      </w:r>
      <w:r>
        <w:rPr>
          <w:rFonts w:hint="eastAsia" w:ascii="方正楷体_GBK" w:hAnsi="方正楷体_GBK" w:eastAsia="方正楷体_GBK" w:cs="方正楷体_GBK"/>
          <w:color w:val="000000"/>
          <w:spacing w:val="0"/>
          <w:w w:val="100"/>
          <w:position w:val="0"/>
          <w:sz w:val="32"/>
          <w:szCs w:val="32"/>
          <w:highlight w:val="none"/>
          <w:shd w:val="clear" w:color="auto" w:fill="auto"/>
          <w:lang w:eastAsia="zh-CN"/>
        </w:rPr>
        <w:t>”</w:t>
      </w:r>
    </w:p>
    <w:p>
      <w:pPr>
        <w:pStyle w:val="7"/>
        <w:keepNext w:val="0"/>
        <w:keepLines w:val="0"/>
        <w:pageBreakBefore w:val="0"/>
        <w:widowControl w:val="0"/>
        <w:numPr>
          <w:ilvl w:val="0"/>
          <w:numId w:val="2"/>
        </w:numPr>
        <w:shd w:val="clear" w:color="auto" w:fill="auto"/>
        <w:tabs>
          <w:tab w:val="left" w:pos="887"/>
        </w:tabs>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方正仿宋_GBK" w:eastAsia="方正仿宋_GBK" w:cs="方正仿宋_GBK"/>
          <w:b/>
          <w:bCs/>
          <w:color w:val="000000"/>
          <w:spacing w:val="0"/>
          <w:w w:val="100"/>
          <w:position w:val="0"/>
          <w:sz w:val="32"/>
          <w:szCs w:val="32"/>
          <w:highlight w:val="none"/>
          <w:shd w:val="clear" w:color="auto" w:fill="auto"/>
        </w:rPr>
        <w:t>.强化项目支出事前绩效评估。</w:t>
      </w:r>
      <w:r>
        <w:rPr>
          <w:rFonts w:hint="eastAsia" w:ascii="方正仿宋_GBK" w:hAnsi="方正仿宋_GBK" w:eastAsia="方正仿宋_GBK" w:cs="方正仿宋_GBK"/>
          <w:color w:val="000000"/>
          <w:spacing w:val="0"/>
          <w:w w:val="100"/>
          <w:position w:val="0"/>
          <w:sz w:val="32"/>
          <w:szCs w:val="32"/>
          <w:highlight w:val="none"/>
          <w:shd w:val="clear" w:color="auto" w:fill="auto"/>
        </w:rPr>
        <w:t>严格落实《关于进一步做好自治州本级项目支出事前绩效评估有关事宜的通知》规定，</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县本级各</w:t>
      </w:r>
      <w:r>
        <w:rPr>
          <w:rFonts w:hint="eastAsia" w:ascii="方正仿宋_GBK" w:hAnsi="方正仿宋_GBK" w:eastAsia="方正仿宋_GBK" w:cs="方正仿宋_GBK"/>
          <w:color w:val="000000"/>
          <w:spacing w:val="0"/>
          <w:w w:val="100"/>
          <w:position w:val="0"/>
          <w:sz w:val="32"/>
          <w:szCs w:val="32"/>
          <w:highlight w:val="none"/>
          <w:shd w:val="clear" w:color="auto" w:fill="auto"/>
        </w:rPr>
        <w:t>部门单位年度部门预算申请新增项目支出、年中申请追加新增重大事业发展类项目支出时，必须组织开展事前绩效评估，撰写项目事前绩效评估报告，报</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highlight w:val="none"/>
          <w:shd w:val="clear" w:color="auto" w:fill="auto"/>
        </w:rPr>
        <w:t>财政部门审核。未实施事前绩效评估或评估报告审核结果为“部分支持</w:t>
      </w:r>
      <w:r>
        <w:rPr>
          <w:rFonts w:hint="default" w:ascii="方正仿宋_GBK" w:hAnsi="方正仿宋_GBK" w:eastAsia="方正仿宋_GBK" w:cs="方正仿宋_GBK"/>
          <w:color w:val="000000"/>
          <w:spacing w:val="0"/>
          <w:w w:val="100"/>
          <w:position w:val="0"/>
          <w:sz w:val="32"/>
          <w:szCs w:val="32"/>
          <w:highlight w:val="none"/>
          <w:shd w:val="clear" w:color="auto" w:fill="auto"/>
          <w:lang w:val="en-US" w:eastAsia="zh-CN"/>
        </w:rPr>
        <w:t>”</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w:t>
      </w:r>
      <w:r>
        <w:rPr>
          <w:rFonts w:hint="eastAsia" w:ascii="方正仿宋_GBK" w:hAnsi="方正仿宋_GBK" w:eastAsia="方正仿宋_GBK" w:cs="方正仿宋_GBK"/>
          <w:color w:val="000000"/>
          <w:spacing w:val="0"/>
          <w:w w:val="100"/>
          <w:position w:val="0"/>
          <w:sz w:val="32"/>
          <w:szCs w:val="32"/>
          <w:highlight w:val="none"/>
          <w:shd w:val="clear" w:color="auto" w:fill="auto"/>
        </w:rPr>
        <w:t>不支持</w:t>
      </w:r>
      <w:r>
        <w:rPr>
          <w:rFonts w:hint="eastAsia" w:ascii="方正仿宋_GBK" w:hAnsi="方正仿宋_GBK" w:eastAsia="方正仿宋_GBK" w:cs="方正仿宋_GBK"/>
          <w:color w:val="000000"/>
          <w:spacing w:val="0"/>
          <w:w w:val="100"/>
          <w:position w:val="0"/>
          <w:sz w:val="32"/>
          <w:szCs w:val="32"/>
          <w:highlight w:val="none"/>
          <w:shd w:val="clear" w:color="auto" w:fill="auto"/>
          <w:lang w:eastAsia="zh-CN"/>
        </w:rPr>
        <w:t>”</w:t>
      </w:r>
      <w:r>
        <w:rPr>
          <w:rFonts w:hint="eastAsia" w:ascii="方正仿宋_GBK" w:hAnsi="方正仿宋_GBK" w:eastAsia="方正仿宋_GBK" w:cs="方正仿宋_GBK"/>
          <w:color w:val="000000"/>
          <w:spacing w:val="0"/>
          <w:w w:val="100"/>
          <w:position w:val="0"/>
          <w:sz w:val="32"/>
          <w:szCs w:val="32"/>
          <w:highlight w:val="none"/>
          <w:shd w:val="clear" w:color="auto" w:fill="auto"/>
        </w:rPr>
        <w:t>的，原则上不安排预算。</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财政部门负责审核项目事前绩效评估报告，对重大项目（</w:t>
      </w:r>
      <w:r>
        <w:rPr>
          <w:rFonts w:hint="eastAsia" w:ascii="方正仿宋_GBK" w:hAnsi="仿宋" w:eastAsia="方正仿宋_GBK"/>
          <w:color w:val="auto"/>
          <w:sz w:val="32"/>
          <w:szCs w:val="32"/>
          <w:lang w:eastAsia="zh-CN"/>
        </w:rPr>
        <w:t>县本级总投资在</w:t>
      </w:r>
      <w:r>
        <w:rPr>
          <w:rFonts w:hint="eastAsia"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eastAsia="zh-CN"/>
        </w:rPr>
        <w:t>0</w:t>
      </w:r>
      <w:r>
        <w:rPr>
          <w:rFonts w:hint="eastAsia" w:ascii="方正仿宋_GBK" w:hAnsi="仿宋" w:eastAsia="方正仿宋_GBK"/>
          <w:color w:val="auto"/>
          <w:sz w:val="32"/>
          <w:szCs w:val="32"/>
          <w:lang w:eastAsia="zh-CN"/>
        </w:rPr>
        <w:t>万元以上的项目</w:t>
      </w:r>
      <w:r>
        <w:rPr>
          <w:rFonts w:hint="eastAsia" w:ascii="方正仿宋_GBK" w:hAnsi="方正仿宋_GBK" w:eastAsia="方正仿宋_GBK" w:cs="方正仿宋_GBK"/>
          <w:color w:val="000000"/>
          <w:spacing w:val="0"/>
          <w:w w:val="100"/>
          <w:position w:val="0"/>
          <w:sz w:val="32"/>
          <w:szCs w:val="32"/>
          <w:shd w:val="clear" w:color="auto" w:fill="auto"/>
        </w:rPr>
        <w:t>）或专业性较强项目，可引入第三方机构独立实施再评估。</w:t>
      </w:r>
    </w:p>
    <w:p>
      <w:pPr>
        <w:spacing w:line="540" w:lineRule="exact"/>
        <w:ind w:firstLine="643" w:firstLineChars="200"/>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仿宋" w:eastAsia="方正仿宋_GBK"/>
          <w:b/>
          <w:color w:val="auto"/>
          <w:sz w:val="32"/>
          <w:szCs w:val="32"/>
        </w:rPr>
        <w:t>任务分工：</w:t>
      </w:r>
      <w:r>
        <w:rPr>
          <w:rFonts w:hint="eastAsia" w:ascii="方正仿宋_GBK" w:hAnsi="仿宋" w:eastAsia="方正仿宋_GBK"/>
          <w:b/>
          <w:color w:val="auto"/>
          <w:sz w:val="32"/>
          <w:szCs w:val="32"/>
          <w:lang w:val="en-US" w:eastAsia="zh-CN"/>
        </w:rPr>
        <w:t>县</w:t>
      </w:r>
      <w:r>
        <w:rPr>
          <w:rFonts w:hint="eastAsia" w:ascii="方正仿宋_GBK" w:hAnsi="仿宋" w:eastAsia="方正仿宋_GBK"/>
          <w:b/>
          <w:color w:val="auto"/>
          <w:sz w:val="32"/>
          <w:szCs w:val="32"/>
        </w:rPr>
        <w:t>财政局预算绩效评价科</w:t>
      </w:r>
      <w:r>
        <w:rPr>
          <w:rFonts w:hint="eastAsia" w:ascii="方正仿宋_GBK" w:hAnsi="仿宋" w:eastAsia="方正仿宋_GBK"/>
          <w:color w:val="auto"/>
          <w:sz w:val="32"/>
          <w:szCs w:val="32"/>
        </w:rPr>
        <w:t>负责指导审核</w:t>
      </w:r>
      <w:r>
        <w:rPr>
          <w:rFonts w:hint="eastAsia" w:ascii="方正仿宋_GBK" w:hAnsi="仿宋" w:eastAsia="方正仿宋_GBK"/>
          <w:color w:val="auto"/>
          <w:sz w:val="32"/>
          <w:szCs w:val="32"/>
          <w:lang w:val="en-US" w:eastAsia="zh-CN"/>
        </w:rPr>
        <w:t>县</w:t>
      </w:r>
      <w:r>
        <w:rPr>
          <w:rFonts w:hint="eastAsia" w:ascii="方正仿宋_GBK" w:hAnsi="仿宋" w:eastAsia="方正仿宋_GBK"/>
          <w:color w:val="auto"/>
          <w:sz w:val="32"/>
          <w:szCs w:val="32"/>
        </w:rPr>
        <w:t>本级各部门单位</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eastAsia" w:ascii="方正仿宋_GBK" w:hAnsi="仿宋" w:eastAsia="方正仿宋_GBK"/>
          <w:color w:val="auto"/>
          <w:sz w:val="32"/>
          <w:szCs w:val="32"/>
        </w:rPr>
        <w:t>年新增项目事前绩效评估资料</w:t>
      </w:r>
      <w:r>
        <w:rPr>
          <w:rFonts w:hint="eastAsia" w:ascii="方正仿宋_GBK" w:hAnsi="仿宋" w:eastAsia="方正仿宋_GBK"/>
          <w:color w:val="auto"/>
          <w:sz w:val="32"/>
          <w:szCs w:val="32"/>
          <w:lang w:eastAsia="zh-CN"/>
        </w:rPr>
        <w:t>，出具项目支出事前绩效评估审核打分表</w:t>
      </w:r>
      <w:r>
        <w:rPr>
          <w:rFonts w:hint="eastAsia" w:ascii="方正仿宋_GBK" w:hAnsi="仿宋" w:eastAsia="方正仿宋_GBK"/>
          <w:color w:val="auto"/>
          <w:sz w:val="32"/>
          <w:szCs w:val="32"/>
        </w:rPr>
        <w:t>，并按规定时间上报自治</w:t>
      </w:r>
      <w:r>
        <w:rPr>
          <w:rFonts w:hint="eastAsia" w:ascii="方正仿宋_GBK" w:hAnsi="仿宋" w:eastAsia="方正仿宋_GBK"/>
          <w:color w:val="auto"/>
          <w:sz w:val="32"/>
          <w:szCs w:val="32"/>
          <w:lang w:val="en-US" w:eastAsia="zh-CN"/>
        </w:rPr>
        <w:t>州</w:t>
      </w:r>
      <w:r>
        <w:rPr>
          <w:rFonts w:hint="eastAsia" w:ascii="方正仿宋_GBK" w:hAnsi="仿宋" w:eastAsia="方正仿宋_GBK"/>
          <w:color w:val="auto"/>
          <w:sz w:val="32"/>
          <w:szCs w:val="32"/>
        </w:rPr>
        <w:t>财政</w:t>
      </w:r>
      <w:r>
        <w:rPr>
          <w:rFonts w:hint="eastAsia" w:ascii="方正仿宋_GBK" w:hAnsi="仿宋" w:eastAsia="方正仿宋_GBK"/>
          <w:color w:val="auto"/>
          <w:sz w:val="32"/>
          <w:szCs w:val="32"/>
          <w:lang w:val="en-US" w:eastAsia="zh-CN"/>
        </w:rPr>
        <w:t>局</w:t>
      </w:r>
      <w:r>
        <w:rPr>
          <w:rFonts w:hint="eastAsia" w:ascii="方正仿宋_GBK" w:hAnsi="仿宋" w:eastAsia="方正仿宋_GBK"/>
          <w:color w:val="auto"/>
          <w:sz w:val="32"/>
          <w:szCs w:val="32"/>
        </w:rPr>
        <w:t>；</w:t>
      </w:r>
      <w:r>
        <w:rPr>
          <w:rFonts w:hint="eastAsia" w:ascii="方正仿宋_GBK" w:hAnsi="仿宋" w:eastAsia="方正仿宋_GBK"/>
          <w:b/>
          <w:color w:val="auto"/>
          <w:sz w:val="32"/>
          <w:szCs w:val="32"/>
          <w:lang w:val="en-US" w:eastAsia="zh-CN"/>
        </w:rPr>
        <w:t>县</w:t>
      </w:r>
      <w:r>
        <w:rPr>
          <w:rFonts w:hint="eastAsia" w:ascii="方正仿宋_GBK" w:hAnsi="仿宋" w:eastAsia="方正仿宋_GBK"/>
          <w:b/>
          <w:color w:val="auto"/>
          <w:sz w:val="32"/>
          <w:szCs w:val="32"/>
        </w:rPr>
        <w:t>财政局各业务科室</w:t>
      </w:r>
      <w:r>
        <w:rPr>
          <w:rFonts w:hint="eastAsia" w:ascii="方正仿宋_GBK" w:hAnsi="仿宋" w:eastAsia="方正仿宋_GBK"/>
          <w:color w:val="auto"/>
          <w:sz w:val="32"/>
          <w:szCs w:val="32"/>
        </w:rPr>
        <w:t>负责确定分管部门单位新增项目，并对</w:t>
      </w:r>
      <w:r>
        <w:rPr>
          <w:rFonts w:hint="eastAsia" w:ascii="方正仿宋_GBK" w:hAnsi="仿宋" w:eastAsia="方正仿宋_GBK"/>
          <w:color w:val="auto"/>
          <w:sz w:val="32"/>
          <w:szCs w:val="32"/>
          <w:lang w:eastAsia="zh-CN"/>
        </w:rPr>
        <w:t>部门</w:t>
      </w:r>
      <w:r>
        <w:rPr>
          <w:rFonts w:hint="eastAsia" w:ascii="方正仿宋_GBK" w:hAnsi="仿宋" w:eastAsia="方正仿宋_GBK"/>
          <w:color w:val="auto"/>
          <w:sz w:val="32"/>
          <w:szCs w:val="32"/>
        </w:rPr>
        <w:t>单位上报的事前绩效评估报告进行审核，出具</w:t>
      </w:r>
      <w:r>
        <w:rPr>
          <w:rFonts w:hint="eastAsia" w:ascii="方正仿宋_GBK" w:hAnsi="仿宋" w:eastAsia="方正仿宋_GBK"/>
          <w:color w:val="auto"/>
          <w:sz w:val="32"/>
          <w:szCs w:val="32"/>
          <w:lang w:val="en-US" w:eastAsia="zh-CN"/>
        </w:rPr>
        <w:t>县</w:t>
      </w:r>
      <w:r>
        <w:rPr>
          <w:rFonts w:hint="eastAsia" w:ascii="方正仿宋_GBK" w:hAnsi="仿宋" w:eastAsia="方正仿宋_GBK"/>
          <w:color w:val="auto"/>
          <w:sz w:val="32"/>
          <w:szCs w:val="32"/>
        </w:rPr>
        <w:t>本级预算绩效项目支出事前绩效评估初审意见表；</w:t>
      </w:r>
      <w:r>
        <w:rPr>
          <w:rFonts w:hint="eastAsia" w:ascii="方正仿宋_GBK" w:hAnsi="仿宋" w:eastAsia="方正仿宋_GBK"/>
          <w:b/>
          <w:color w:val="auto"/>
          <w:sz w:val="32"/>
          <w:szCs w:val="32"/>
          <w:lang w:val="en-US" w:eastAsia="zh-CN"/>
        </w:rPr>
        <w:t>县</w:t>
      </w:r>
      <w:r>
        <w:rPr>
          <w:rFonts w:hint="eastAsia" w:ascii="方正仿宋_GBK" w:hAnsi="仿宋" w:eastAsia="方正仿宋_GBK"/>
          <w:b/>
          <w:color w:val="auto"/>
          <w:sz w:val="32"/>
          <w:szCs w:val="32"/>
        </w:rPr>
        <w:t>本级各部门单位</w:t>
      </w:r>
      <w:r>
        <w:rPr>
          <w:rFonts w:hint="eastAsia" w:ascii="方正仿宋_GBK" w:hAnsi="仿宋" w:eastAsia="方正仿宋_GBK"/>
          <w:color w:val="auto"/>
          <w:sz w:val="32"/>
          <w:szCs w:val="32"/>
        </w:rPr>
        <w:t>负责按照《</w:t>
      </w:r>
      <w:r>
        <w:rPr>
          <w:rFonts w:hint="eastAsia" w:ascii="方正仿宋_GBK" w:hAnsi="仿宋" w:eastAsia="方正仿宋_GBK"/>
          <w:color w:val="auto"/>
          <w:sz w:val="32"/>
          <w:szCs w:val="32"/>
          <w:lang w:val="en-US" w:eastAsia="zh-CN"/>
        </w:rPr>
        <w:t>尉犁县</w:t>
      </w:r>
      <w:r>
        <w:rPr>
          <w:rFonts w:hint="eastAsia" w:ascii="方正仿宋_GBK" w:hAnsi="仿宋" w:eastAsia="方正仿宋_GBK"/>
          <w:color w:val="auto"/>
          <w:sz w:val="32"/>
          <w:szCs w:val="32"/>
        </w:rPr>
        <w:t>财政支出事前绩效评估管理暂行办法》的规定开展新增项目事前绩效评估，评估结果应形成事前绩效评估报告，作为部门单位申报预算的必备要件。</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color w:val="000000"/>
          <w:spacing w:val="0"/>
          <w:w w:val="100"/>
          <w:position w:val="0"/>
          <w:sz w:val="32"/>
          <w:szCs w:val="32"/>
          <w:highlight w:val="none"/>
          <w:shd w:val="clear" w:color="auto" w:fill="auto"/>
          <w:lang w:val="en-US" w:eastAsia="zh-CN"/>
        </w:rPr>
        <w:t>2.</w:t>
      </w:r>
      <w:r>
        <w:rPr>
          <w:rFonts w:hint="eastAsia" w:ascii="方正仿宋_GBK" w:hAnsi="方正仿宋_GBK" w:eastAsia="方正仿宋_GBK" w:cs="方正仿宋_GBK"/>
          <w:b/>
          <w:bCs/>
          <w:color w:val="000000"/>
          <w:spacing w:val="0"/>
          <w:w w:val="100"/>
          <w:position w:val="0"/>
          <w:sz w:val="32"/>
          <w:szCs w:val="32"/>
          <w:highlight w:val="none"/>
          <w:shd w:val="clear" w:color="auto" w:fill="auto"/>
        </w:rPr>
        <w:t>严格项目支出绩效目标管理。</w:t>
      </w:r>
      <w:r>
        <w:rPr>
          <w:rFonts w:hint="eastAsia" w:ascii="方正仿宋_GBK" w:hAnsi="方正仿宋_GBK" w:eastAsia="方正仿宋_GBK" w:cs="方正仿宋_GBK"/>
          <w:color w:val="000000"/>
          <w:spacing w:val="0"/>
          <w:w w:val="100"/>
          <w:position w:val="0"/>
          <w:sz w:val="32"/>
          <w:szCs w:val="32"/>
          <w:highlight w:val="none"/>
          <w:shd w:val="clear" w:color="auto" w:fill="auto"/>
        </w:rPr>
        <w:t>各部门单位申请财政预算安排项目支出（包括：年初部门预算和年中追加项目），必须按《自治州项目支出绩效目标设置指引》</w:t>
      </w:r>
      <w:r>
        <w:rPr>
          <w:rFonts w:hint="eastAsia" w:ascii="方正仿宋_GBK" w:hAnsi="方正仿宋_GBK" w:eastAsia="方正仿宋_GBK" w:cs="方正仿宋_GBK"/>
          <w:color w:val="000000"/>
          <w:spacing w:val="0"/>
          <w:w w:val="100"/>
          <w:position w:val="0"/>
          <w:sz w:val="32"/>
          <w:szCs w:val="32"/>
          <w:highlight w:val="none"/>
          <w:shd w:val="clear" w:color="auto" w:fill="auto"/>
          <w:lang w:eastAsia="zh-CN"/>
        </w:rPr>
        <w:t>、</w:t>
      </w:r>
      <w:r>
        <w:rPr>
          <w:rFonts w:hint="eastAsia" w:ascii="方正仿宋_GBK" w:hAnsi="方正仿宋_GBK" w:eastAsia="方正仿宋_GBK" w:cs="方正仿宋_GBK"/>
          <w:color w:val="000000"/>
          <w:spacing w:val="0"/>
          <w:w w:val="100"/>
          <w:position w:val="0"/>
          <w:sz w:val="32"/>
          <w:szCs w:val="32"/>
          <w:highlight w:val="none"/>
          <w:shd w:val="clear" w:color="auto" w:fill="auto"/>
        </w:rPr>
        <w:t>《</w:t>
      </w:r>
      <w:r>
        <w:rPr>
          <w:rFonts w:hint="eastAsia" w:ascii="方正仿宋_GBK" w:hAnsi="方正仿宋_GBK" w:eastAsia="方正仿宋_GBK" w:cs="方正仿宋_GBK"/>
          <w:kern w:val="2"/>
          <w:sz w:val="32"/>
          <w:szCs w:val="32"/>
          <w:highlight w:val="none"/>
          <w:lang w:val="en-US" w:eastAsia="zh-CN" w:bidi="ar"/>
        </w:rPr>
        <w:t>自治州分行业分领域共性项目绩效指标体系（</w:t>
      </w:r>
      <w:r>
        <w:rPr>
          <w:rFonts w:hint="default" w:ascii="Times New Roman" w:hAnsi="Times New Roman" w:eastAsia="方正仿宋_GBK" w:cs="Times New Roman"/>
          <w:kern w:val="2"/>
          <w:sz w:val="32"/>
          <w:szCs w:val="32"/>
          <w:highlight w:val="none"/>
          <w:lang w:val="en-US" w:eastAsia="zh-CN" w:bidi="ar"/>
        </w:rPr>
        <w:t>2023</w:t>
      </w:r>
      <w:r>
        <w:rPr>
          <w:rFonts w:hint="eastAsia" w:ascii="方正仿宋_GBK" w:hAnsi="方正仿宋_GBK" w:eastAsia="方正仿宋_GBK" w:cs="方正仿宋_GBK"/>
          <w:kern w:val="2"/>
          <w:sz w:val="32"/>
          <w:szCs w:val="32"/>
          <w:highlight w:val="none"/>
          <w:lang w:val="en-US" w:eastAsia="zh-CN" w:bidi="ar"/>
        </w:rPr>
        <w:t>年度）</w:t>
      </w:r>
      <w:r>
        <w:rPr>
          <w:rFonts w:hint="eastAsia" w:ascii="方正仿宋_GBK" w:hAnsi="方正仿宋_GBK" w:eastAsia="方正仿宋_GBK" w:cs="方正仿宋_GBK"/>
          <w:color w:val="000000"/>
          <w:spacing w:val="0"/>
          <w:w w:val="100"/>
          <w:position w:val="0"/>
          <w:sz w:val="32"/>
          <w:szCs w:val="32"/>
          <w:highlight w:val="none"/>
          <w:shd w:val="clear" w:color="auto" w:fill="auto"/>
        </w:rPr>
        <w:t>》</w:t>
      </w:r>
      <w:r>
        <w:rPr>
          <w:rFonts w:hint="eastAsia" w:ascii="方正仿宋_GBK" w:hAnsi="方正仿宋_GBK" w:eastAsia="方正仿宋_GBK" w:cs="方正仿宋_GBK"/>
          <w:color w:val="000000"/>
          <w:spacing w:val="0"/>
          <w:w w:val="100"/>
          <w:position w:val="0"/>
          <w:sz w:val="32"/>
          <w:szCs w:val="32"/>
          <w:highlight w:val="none"/>
          <w:shd w:val="clear" w:color="auto" w:fill="auto"/>
          <w:lang w:eastAsia="zh-CN"/>
        </w:rPr>
        <w:t>、</w:t>
      </w:r>
      <w:r>
        <w:rPr>
          <w:rFonts w:hint="eastAsia" w:ascii="方正仿宋_GBK" w:hAnsi="方正仿宋_GBK" w:eastAsia="方正仿宋_GBK" w:cs="方正仿宋_GBK"/>
          <w:color w:val="000000"/>
          <w:spacing w:val="0"/>
          <w:w w:val="100"/>
          <w:position w:val="0"/>
          <w:sz w:val="32"/>
          <w:szCs w:val="32"/>
          <w:highlight w:val="none"/>
          <w:shd w:val="clear" w:color="auto" w:fill="auto"/>
        </w:rPr>
        <w:t>《</w:t>
      </w:r>
      <w:r>
        <w:rPr>
          <w:rFonts w:hint="eastAsia" w:ascii="方正仿宋_GBK" w:hAnsi="方正仿宋_GBK" w:eastAsia="方正仿宋_GBK" w:cs="方正仿宋_GBK"/>
          <w:kern w:val="2"/>
          <w:sz w:val="32"/>
          <w:szCs w:val="32"/>
          <w:highlight w:val="none"/>
          <w:lang w:val="en-US" w:eastAsia="zh-CN" w:bidi="ar"/>
        </w:rPr>
        <w:t>尉犁县分行业分领域共性项目绩效指标体系（</w:t>
      </w:r>
      <w:r>
        <w:rPr>
          <w:rFonts w:hint="default" w:ascii="Times New Roman" w:hAnsi="Times New Roman" w:eastAsia="方正仿宋_GBK" w:cs="Times New Roman"/>
          <w:kern w:val="2"/>
          <w:sz w:val="32"/>
          <w:szCs w:val="32"/>
          <w:highlight w:val="none"/>
          <w:lang w:val="en-US" w:eastAsia="zh-CN" w:bidi="ar"/>
        </w:rPr>
        <w:t>2023</w:t>
      </w:r>
      <w:r>
        <w:rPr>
          <w:rFonts w:hint="eastAsia" w:ascii="方正仿宋_GBK" w:hAnsi="方正仿宋_GBK" w:eastAsia="方正仿宋_GBK" w:cs="方正仿宋_GBK"/>
          <w:kern w:val="2"/>
          <w:sz w:val="32"/>
          <w:szCs w:val="32"/>
          <w:highlight w:val="none"/>
          <w:lang w:val="en-US" w:eastAsia="zh-CN" w:bidi="ar"/>
        </w:rPr>
        <w:t>年度）</w:t>
      </w:r>
      <w:r>
        <w:rPr>
          <w:rFonts w:hint="eastAsia" w:ascii="方正仿宋_GBK" w:hAnsi="方正仿宋_GBK" w:eastAsia="方正仿宋_GBK" w:cs="方正仿宋_GBK"/>
          <w:color w:val="000000"/>
          <w:spacing w:val="0"/>
          <w:w w:val="100"/>
          <w:position w:val="0"/>
          <w:sz w:val="32"/>
          <w:szCs w:val="32"/>
          <w:highlight w:val="none"/>
          <w:shd w:val="clear" w:color="auto" w:fill="auto"/>
        </w:rPr>
        <w:t>》规定，设置项目绩效目标，报</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highlight w:val="none"/>
          <w:shd w:val="clear" w:color="auto" w:fill="auto"/>
        </w:rPr>
        <w:t>财政部门审核。</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highlight w:val="none"/>
          <w:shd w:val="clear" w:color="auto" w:fill="auto"/>
        </w:rPr>
        <w:t>财政部门审核项目支出绩效目标，无绩效目标或绩效目标设置不合理且拒不调整的项目，不安排预算。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shd w:val="clear" w:color="auto" w:fill="auto"/>
        </w:rPr>
        <w:t>建立健全工作台账，实时进行跟踪，确保</w:t>
      </w:r>
      <w:r>
        <w:rPr>
          <w:rFonts w:hint="eastAsia" w:ascii="方正仿宋_GBK" w:hAnsi="方正仿宋_GBK" w:eastAsia="方正仿宋_GBK" w:cs="方正仿宋_GBK"/>
          <w:color w:val="000000"/>
          <w:spacing w:val="0"/>
          <w:w w:val="100"/>
          <w:position w:val="0"/>
          <w:sz w:val="32"/>
          <w:szCs w:val="32"/>
          <w:shd w:val="clear" w:color="auto" w:fill="auto"/>
          <w:lang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财政部门下达的共同事权以及专项转移支付资金（除应急救灾类等年初确实无法确定绩效目标的转移支付外），全部随资金拨付文件同步下达分</w:t>
      </w:r>
      <w:r>
        <w:rPr>
          <w:rFonts w:hint="eastAsia" w:ascii="方正仿宋_GBK" w:hAnsi="方正仿宋_GBK" w:eastAsia="方正仿宋_GBK" w:cs="方正仿宋_GBK"/>
          <w:color w:val="000000"/>
          <w:spacing w:val="0"/>
          <w:w w:val="100"/>
          <w:position w:val="0"/>
          <w:sz w:val="32"/>
          <w:szCs w:val="32"/>
          <w:shd w:val="clear" w:color="auto" w:fill="auto"/>
          <w:lang w:eastAsia="zh-CN"/>
        </w:rPr>
        <w:t>区</w:t>
      </w:r>
      <w:r>
        <w:rPr>
          <w:rFonts w:hint="eastAsia" w:ascii="方正仿宋_GBK" w:hAnsi="方正仿宋_GBK" w:eastAsia="方正仿宋_GBK" w:cs="方正仿宋_GBK"/>
          <w:color w:val="000000"/>
          <w:spacing w:val="0"/>
          <w:w w:val="100"/>
          <w:position w:val="0"/>
          <w:sz w:val="32"/>
          <w:szCs w:val="32"/>
          <w:shd w:val="clear" w:color="auto" w:fill="auto"/>
        </w:rPr>
        <w:t>域、到项目的绩效目标。具体分解下达的绩效目标，可在上级下达的绩效目标的基础上进行适当细化，要确保分解后各项指标值与上级下达的绩效目标值匹配。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方正仿宋_GBK" w:eastAsia="方正仿宋_GBK" w:cs="方正仿宋_GBK"/>
          <w:color w:val="000000"/>
          <w:spacing w:val="0"/>
          <w:w w:val="100"/>
          <w:position w:val="0"/>
          <w:sz w:val="32"/>
          <w:szCs w:val="32"/>
          <w:shd w:val="clear" w:color="auto" w:fill="auto"/>
        </w:rPr>
        <w:t>经</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财政部门审核确定的绩效目标，原则上不得调整。部门单位在预算执行中，如遇项目预算调整或外部条件发生巨大变化、项目无法正常实施的情况，确需调整绩效目标的，部门单位可在监控节点，按程序报</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财政部门批准后进行调整并补充公开。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楷体" w:eastAsia="方正仿宋_GBK"/>
          <w:b/>
          <w:color w:val="auto"/>
          <w:sz w:val="32"/>
          <w:szCs w:val="32"/>
        </w:rPr>
        <w:t>任务分工：</w:t>
      </w:r>
      <w:r>
        <w:rPr>
          <w:rFonts w:hint="eastAsia" w:ascii="方正仿宋_GBK" w:hAnsi="楷体" w:eastAsia="方正仿宋_GBK"/>
          <w:b/>
          <w:color w:val="auto"/>
          <w:sz w:val="32"/>
          <w:szCs w:val="32"/>
          <w:lang w:val="en-US" w:eastAsia="zh-CN"/>
        </w:rPr>
        <w:t>县</w:t>
      </w:r>
      <w:r>
        <w:rPr>
          <w:rFonts w:hint="eastAsia" w:ascii="方正仿宋_GBK" w:hAnsi="楷体" w:eastAsia="方正仿宋_GBK"/>
          <w:b/>
          <w:color w:val="auto"/>
          <w:sz w:val="32"/>
          <w:szCs w:val="32"/>
        </w:rPr>
        <w:t>财政局</w:t>
      </w:r>
      <w:r>
        <w:rPr>
          <w:rFonts w:hint="eastAsia" w:ascii="方正仿宋_GBK" w:hAnsi="宋体" w:eastAsia="方正仿宋_GBK" w:cs="宋体"/>
          <w:b/>
          <w:color w:val="auto"/>
          <w:kern w:val="0"/>
          <w:sz w:val="32"/>
          <w:szCs w:val="32"/>
        </w:rPr>
        <w:t>预算绩效评价科</w:t>
      </w:r>
      <w:r>
        <w:rPr>
          <w:rFonts w:hint="eastAsia" w:ascii="方正仿宋_GBK" w:hAnsi="宋体" w:eastAsia="方正仿宋_GBK" w:cs="宋体"/>
          <w:color w:val="auto"/>
          <w:kern w:val="0"/>
          <w:sz w:val="32"/>
          <w:szCs w:val="32"/>
        </w:rPr>
        <w:t>负责对各业务科室初审通过的部门预算项目和追加项目支出绩效目标进行审核</w:t>
      </w:r>
      <w:r>
        <w:rPr>
          <w:rFonts w:hint="eastAsia" w:ascii="方正仿宋_GBK" w:eastAsia="方正仿宋_GBK" w:cs="宋体"/>
          <w:color w:val="auto"/>
          <w:kern w:val="0"/>
          <w:sz w:val="32"/>
          <w:szCs w:val="32"/>
          <w:lang w:eastAsia="zh-CN"/>
        </w:rPr>
        <w:t>和系统打分</w:t>
      </w:r>
      <w:r>
        <w:rPr>
          <w:rFonts w:hint="eastAsia" w:ascii="方正仿宋_GBK" w:hAnsi="宋体" w:eastAsia="方正仿宋_GBK" w:cs="宋体"/>
          <w:color w:val="auto"/>
          <w:kern w:val="0"/>
          <w:sz w:val="32"/>
          <w:szCs w:val="32"/>
        </w:rPr>
        <w:t>，绩效目标审核不通过或无绩效目标的，提出压减项目预算或取消项目预算的意见；审核上报本</w:t>
      </w:r>
      <w:r>
        <w:rPr>
          <w:rFonts w:hint="eastAsia" w:ascii="方正仿宋_GBK" w:eastAsia="方正仿宋_GBK" w:cs="宋体"/>
          <w:color w:val="auto"/>
          <w:kern w:val="0"/>
          <w:sz w:val="32"/>
          <w:szCs w:val="32"/>
          <w:lang w:val="en-US" w:eastAsia="zh-CN"/>
        </w:rPr>
        <w:t>县</w:t>
      </w:r>
      <w:r>
        <w:rPr>
          <w:rFonts w:hint="eastAsia" w:ascii="方正仿宋_GBK" w:hAnsi="宋体" w:eastAsia="方正仿宋_GBK" w:cs="宋体"/>
          <w:color w:val="auto"/>
          <w:kern w:val="0"/>
          <w:sz w:val="32"/>
          <w:szCs w:val="32"/>
        </w:rPr>
        <w:t>各部门单位</w:t>
      </w: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eastAsia" w:ascii="方正仿宋_GBK" w:hAnsi="宋体" w:eastAsia="方正仿宋_GBK" w:cs="宋体"/>
          <w:color w:val="auto"/>
          <w:kern w:val="0"/>
          <w:sz w:val="32"/>
          <w:szCs w:val="32"/>
        </w:rPr>
        <w:t>年部门预算项目支出和追加项目支出绩效目标；</w:t>
      </w:r>
      <w:r>
        <w:rPr>
          <w:rFonts w:hint="eastAsia" w:ascii="方正仿宋_GBK" w:hAnsi="楷体" w:eastAsia="方正仿宋_GBK"/>
          <w:b/>
          <w:color w:val="auto"/>
          <w:sz w:val="32"/>
          <w:szCs w:val="32"/>
          <w:lang w:val="en-US" w:eastAsia="zh-CN"/>
        </w:rPr>
        <w:t>县</w:t>
      </w:r>
      <w:r>
        <w:rPr>
          <w:rFonts w:hint="eastAsia" w:ascii="方正仿宋_GBK" w:hAnsi="楷体" w:eastAsia="方正仿宋_GBK"/>
          <w:b/>
          <w:color w:val="auto"/>
          <w:sz w:val="32"/>
          <w:szCs w:val="32"/>
        </w:rPr>
        <w:t>财政局</w:t>
      </w:r>
      <w:r>
        <w:rPr>
          <w:rFonts w:hint="eastAsia" w:ascii="方正仿宋_GBK" w:hAnsi="宋体" w:eastAsia="方正仿宋_GBK" w:cs="宋体"/>
          <w:b/>
          <w:color w:val="auto"/>
          <w:kern w:val="0"/>
          <w:sz w:val="32"/>
          <w:szCs w:val="32"/>
        </w:rPr>
        <w:t>各业务科室</w:t>
      </w:r>
      <w:r>
        <w:rPr>
          <w:rFonts w:hint="eastAsia" w:ascii="方正仿宋_GBK" w:hAnsi="宋体" w:eastAsia="方正仿宋_GBK" w:cs="宋体"/>
          <w:color w:val="auto"/>
          <w:kern w:val="0"/>
          <w:sz w:val="32"/>
          <w:szCs w:val="32"/>
        </w:rPr>
        <w:t>负责对</w:t>
      </w:r>
      <w:r>
        <w:rPr>
          <w:rFonts w:hint="eastAsia" w:ascii="方正仿宋_GBK" w:eastAsia="方正仿宋_GBK" w:cs="宋体"/>
          <w:color w:val="auto"/>
          <w:kern w:val="0"/>
          <w:sz w:val="32"/>
          <w:szCs w:val="32"/>
          <w:lang w:eastAsia="zh-CN"/>
        </w:rPr>
        <w:t>预算</w:t>
      </w:r>
      <w:r>
        <w:rPr>
          <w:rFonts w:hint="eastAsia" w:ascii="方正仿宋_GBK" w:hAnsi="宋体" w:eastAsia="方正仿宋_GBK" w:cs="宋体"/>
          <w:color w:val="auto"/>
          <w:kern w:val="0"/>
          <w:sz w:val="32"/>
          <w:szCs w:val="32"/>
        </w:rPr>
        <w:t>单位部门预算项目和追加项目支出绩效目标的合理性和规范性进行指导和初审；对专项转移支付资金绩效目标分解下达</w:t>
      </w:r>
      <w:r>
        <w:rPr>
          <w:rFonts w:hint="eastAsia" w:ascii="方正仿宋_GBK" w:eastAsia="方正仿宋_GBK" w:cs="宋体"/>
          <w:color w:val="auto"/>
          <w:kern w:val="0"/>
          <w:sz w:val="32"/>
          <w:szCs w:val="32"/>
          <w:lang w:eastAsia="zh-CN"/>
        </w:rPr>
        <w:t>分单位、</w:t>
      </w:r>
      <w:r>
        <w:rPr>
          <w:rFonts w:hint="eastAsia" w:ascii="方正仿宋_GBK" w:hAnsi="宋体" w:eastAsia="方正仿宋_GBK" w:cs="宋体"/>
          <w:color w:val="auto"/>
          <w:kern w:val="0"/>
          <w:sz w:val="32"/>
          <w:szCs w:val="32"/>
        </w:rPr>
        <w:t>到项目的绩效目标，且分解后的绩效目标合计数应与上级下达的绩效目标保持一致，对专项转移支付分项目绩效目标设置情况进行跟踪督促，确保各</w:t>
      </w:r>
      <w:r>
        <w:rPr>
          <w:rFonts w:hint="eastAsia" w:ascii="方正仿宋_GBK" w:eastAsia="方正仿宋_GBK" w:cs="宋体"/>
          <w:color w:val="auto"/>
          <w:kern w:val="0"/>
          <w:sz w:val="32"/>
          <w:szCs w:val="32"/>
          <w:lang w:val="en-US" w:eastAsia="zh-CN"/>
        </w:rPr>
        <w:t>预算单位</w:t>
      </w:r>
      <w:r>
        <w:rPr>
          <w:rFonts w:hint="eastAsia" w:ascii="方正仿宋_GBK" w:hAnsi="宋体" w:eastAsia="方正仿宋_GBK" w:cs="宋体"/>
          <w:color w:val="auto"/>
          <w:kern w:val="0"/>
          <w:sz w:val="32"/>
          <w:szCs w:val="32"/>
        </w:rPr>
        <w:t>按要求设置绩效目标；</w:t>
      </w:r>
      <w:r>
        <w:rPr>
          <w:rFonts w:hint="eastAsia" w:ascii="方正仿宋_GBK" w:hAnsi="宋体" w:eastAsia="方正仿宋_GBK" w:cs="宋体"/>
          <w:b/>
          <w:color w:val="auto"/>
          <w:kern w:val="0"/>
          <w:sz w:val="32"/>
          <w:szCs w:val="32"/>
        </w:rPr>
        <w:t>各部门单位</w:t>
      </w:r>
      <w:r>
        <w:rPr>
          <w:rFonts w:hint="eastAsia" w:ascii="方正仿宋_GBK" w:hAnsi="宋体" w:eastAsia="方正仿宋_GBK" w:cs="宋体"/>
          <w:color w:val="auto"/>
          <w:kern w:val="0"/>
          <w:sz w:val="32"/>
          <w:szCs w:val="32"/>
        </w:rPr>
        <w:t>负责对所</w:t>
      </w:r>
      <w:r>
        <w:rPr>
          <w:rFonts w:hint="eastAsia" w:ascii="方正仿宋_GBK" w:hAnsi="仿宋" w:eastAsia="方正仿宋_GBK"/>
          <w:color w:val="auto"/>
          <w:sz w:val="32"/>
          <w:szCs w:val="32"/>
        </w:rPr>
        <w:t>申请的财政预算项目支出设置绩效目标，对归口管理的</w:t>
      </w:r>
      <w:r>
        <w:rPr>
          <w:rFonts w:hint="eastAsia" w:ascii="方正仿宋_GBK" w:hAnsi="宋体" w:eastAsia="方正仿宋_GBK" w:cs="宋体"/>
          <w:color w:val="auto"/>
          <w:kern w:val="0"/>
          <w:sz w:val="32"/>
          <w:szCs w:val="32"/>
        </w:rPr>
        <w:t>上级转移支付项目支出设置</w:t>
      </w:r>
      <w:r>
        <w:rPr>
          <w:rFonts w:hint="eastAsia" w:ascii="方正仿宋_GBK" w:hAnsi="仿宋" w:eastAsia="方正仿宋_GBK"/>
          <w:color w:val="auto"/>
          <w:sz w:val="32"/>
          <w:szCs w:val="32"/>
        </w:rPr>
        <w:t>到项目的专项转移支付绩效目标，</w:t>
      </w:r>
      <w:r>
        <w:rPr>
          <w:rFonts w:hint="eastAsia" w:ascii="Times New Roman" w:hAnsi="Times New Roman" w:eastAsia="方正仿宋_GBK" w:cs="Times New Roman"/>
          <w:color w:val="auto"/>
          <w:sz w:val="32"/>
          <w:szCs w:val="32"/>
        </w:rPr>
        <w:t>并将绩效目标报</w:t>
      </w:r>
      <w:r>
        <w:rPr>
          <w:rFonts w:hint="eastAsia" w:ascii="Times New Roman" w:hAnsi="Times New Roman" w:eastAsia="方正仿宋_GBK" w:cs="Times New Roman"/>
          <w:color w:val="auto"/>
          <w:sz w:val="32"/>
          <w:szCs w:val="32"/>
          <w:lang w:val="en-US" w:eastAsia="zh-CN"/>
        </w:rPr>
        <w:t>县</w:t>
      </w:r>
      <w:r>
        <w:rPr>
          <w:rFonts w:hint="eastAsia" w:ascii="方正仿宋_GBK" w:hAnsi="仿宋" w:eastAsia="方正仿宋_GBK"/>
          <w:color w:val="auto"/>
          <w:sz w:val="32"/>
          <w:szCs w:val="32"/>
        </w:rPr>
        <w:t>财政</w:t>
      </w:r>
      <w:r>
        <w:rPr>
          <w:rFonts w:hint="eastAsia" w:ascii="方正仿宋_GBK" w:hAnsi="仿宋" w:eastAsia="方正仿宋_GBK"/>
          <w:color w:val="auto"/>
          <w:sz w:val="32"/>
          <w:szCs w:val="32"/>
          <w:lang w:val="en-US" w:eastAsia="zh-CN"/>
        </w:rPr>
        <w:t>部门</w:t>
      </w:r>
      <w:r>
        <w:rPr>
          <w:rFonts w:hint="eastAsia" w:ascii="方正仿宋_GBK" w:hAnsi="仿宋" w:eastAsia="方正仿宋_GBK"/>
          <w:color w:val="auto"/>
          <w:sz w:val="32"/>
          <w:szCs w:val="32"/>
        </w:rPr>
        <w:t>审核</w:t>
      </w:r>
      <w:r>
        <w:rPr>
          <w:rFonts w:hint="eastAsia" w:ascii="方正仿宋_GBK" w:hAnsi="宋体" w:eastAsia="方正仿宋_GBK" w:cs="宋体"/>
          <w:color w:val="auto"/>
          <w:kern w:val="0"/>
          <w:sz w:val="32"/>
          <w:szCs w:val="32"/>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3.</w:t>
      </w:r>
      <w:r>
        <w:rPr>
          <w:rFonts w:hint="eastAsia" w:ascii="方正仿宋_GBK" w:hAnsi="方正仿宋_GBK" w:eastAsia="方正仿宋_GBK" w:cs="方正仿宋_GBK"/>
          <w:b/>
          <w:bCs/>
          <w:color w:val="000000"/>
          <w:spacing w:val="0"/>
          <w:w w:val="100"/>
          <w:position w:val="0"/>
          <w:sz w:val="32"/>
          <w:szCs w:val="32"/>
          <w:shd w:val="clear" w:color="auto" w:fill="auto"/>
        </w:rPr>
        <w:t>加大项目支出绩效监控力度。</w:t>
      </w:r>
      <w:r>
        <w:rPr>
          <w:rFonts w:hint="eastAsia" w:ascii="方正仿宋_GBK" w:hAnsi="方正仿宋_GBK" w:eastAsia="方正仿宋_GBK" w:cs="方正仿宋_GBK"/>
          <w:color w:val="000000"/>
          <w:spacing w:val="0"/>
          <w:w w:val="100"/>
          <w:position w:val="0"/>
          <w:sz w:val="32"/>
          <w:szCs w:val="32"/>
          <w:shd w:val="clear" w:color="auto" w:fill="auto"/>
        </w:rPr>
        <w:t>以</w:t>
      </w:r>
      <w:r>
        <w:rPr>
          <w:rFonts w:hint="default" w:ascii="Times New Roman" w:hAnsi="Times New Roman" w:eastAsia="方正仿宋_GBK" w:cs="Times New Roman"/>
          <w:color w:val="000000"/>
          <w:spacing w:val="0"/>
          <w:w w:val="100"/>
          <w:position w:val="0"/>
          <w:sz w:val="32"/>
          <w:szCs w:val="32"/>
          <w:shd w:val="clear" w:color="auto" w:fill="auto"/>
        </w:rPr>
        <w:t>2024</w:t>
      </w:r>
      <w:r>
        <w:rPr>
          <w:rFonts w:hint="eastAsia" w:ascii="方正仿宋_GBK" w:hAnsi="方正仿宋_GBK" w:eastAsia="方正仿宋_GBK" w:cs="方正仿宋_GBK"/>
          <w:color w:val="000000"/>
          <w:spacing w:val="0"/>
          <w:w w:val="100"/>
          <w:position w:val="0"/>
          <w:sz w:val="32"/>
          <w:szCs w:val="32"/>
          <w:shd w:val="clear" w:color="auto" w:fill="auto"/>
        </w:rPr>
        <w:t>年</w:t>
      </w:r>
      <w:r>
        <w:rPr>
          <w:rFonts w:hint="default" w:ascii="Times New Roman" w:hAnsi="Times New Roman" w:eastAsia="方正仿宋_GBK" w:cs="Times New Roman"/>
          <w:color w:val="000000"/>
          <w:spacing w:val="0"/>
          <w:w w:val="100"/>
          <w:position w:val="0"/>
          <w:sz w:val="32"/>
          <w:szCs w:val="32"/>
          <w:shd w:val="clear" w:color="auto" w:fill="auto"/>
        </w:rPr>
        <w:t>5</w:t>
      </w:r>
      <w:r>
        <w:rPr>
          <w:rFonts w:hint="eastAsia" w:ascii="方正仿宋_GBK" w:hAnsi="方正仿宋_GBK" w:eastAsia="方正仿宋_GBK" w:cs="方正仿宋_GBK"/>
          <w:color w:val="000000"/>
          <w:spacing w:val="0"/>
          <w:w w:val="100"/>
          <w:position w:val="0"/>
          <w:sz w:val="32"/>
          <w:szCs w:val="32"/>
          <w:shd w:val="clear" w:color="auto" w:fill="auto"/>
        </w:rPr>
        <w:t>月、</w:t>
      </w:r>
      <w:r>
        <w:rPr>
          <w:rFonts w:hint="default" w:ascii="Times New Roman" w:hAnsi="Times New Roman" w:eastAsia="方正仿宋_GBK" w:cs="Times New Roman"/>
          <w:color w:val="000000"/>
          <w:spacing w:val="0"/>
          <w:w w:val="100"/>
          <w:position w:val="0"/>
          <w:sz w:val="32"/>
          <w:szCs w:val="32"/>
          <w:shd w:val="clear" w:color="auto" w:fill="auto"/>
        </w:rPr>
        <w:t>8</w:t>
      </w:r>
      <w:r>
        <w:rPr>
          <w:rFonts w:hint="eastAsia" w:ascii="方正仿宋_GBK" w:hAnsi="方正仿宋_GBK" w:eastAsia="方正仿宋_GBK" w:cs="方正仿宋_GBK"/>
          <w:color w:val="000000"/>
          <w:spacing w:val="0"/>
          <w:w w:val="100"/>
          <w:position w:val="0"/>
          <w:sz w:val="32"/>
          <w:szCs w:val="32"/>
          <w:shd w:val="clear" w:color="auto" w:fill="auto"/>
        </w:rPr>
        <w:t>月底为节点，由各部门单位负责对本部门单位预算安排的所有项目支出进行绩效监控，在监控节点次月</w:t>
      </w:r>
      <w:r>
        <w:rPr>
          <w:rFonts w:hint="default" w:ascii="Times New Roman" w:hAnsi="Times New Roman" w:eastAsia="方正仿宋_GBK" w:cs="Times New Roman"/>
          <w:color w:val="000000"/>
          <w:spacing w:val="0"/>
          <w:w w:val="100"/>
          <w:position w:val="0"/>
          <w:sz w:val="32"/>
          <w:szCs w:val="32"/>
          <w:shd w:val="clear" w:color="auto" w:fill="auto"/>
        </w:rPr>
        <w:t>10</w:t>
      </w:r>
      <w:r>
        <w:rPr>
          <w:rFonts w:hint="eastAsia" w:ascii="方正仿宋_GBK" w:hAnsi="方正仿宋_GBK" w:eastAsia="方正仿宋_GBK" w:cs="方正仿宋_GBK"/>
          <w:color w:val="000000"/>
          <w:spacing w:val="0"/>
          <w:w w:val="100"/>
          <w:position w:val="0"/>
          <w:sz w:val="32"/>
          <w:szCs w:val="32"/>
          <w:shd w:val="clear" w:color="auto" w:fill="auto"/>
        </w:rPr>
        <w:t>日前将监控结果报</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审核</w:t>
      </w:r>
      <w:r>
        <w:rPr>
          <w:rFonts w:hint="eastAsia" w:ascii="方正仿宋_GBK" w:hAnsi="方正仿宋_GBK" w:eastAsia="方正仿宋_GBK" w:cs="方正仿宋_GBK"/>
          <w:color w:val="000000"/>
          <w:spacing w:val="0"/>
          <w:w w:val="100"/>
          <w:position w:val="0"/>
          <w:sz w:val="32"/>
          <w:szCs w:val="32"/>
          <w:shd w:val="clear" w:color="auto" w:fill="auto"/>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财政部门审核绩效监控结果。按监控业务规则，建立完整工作台账，对监控结果不佳的项目，认真督促部门单位整改到位。对连续两次绩效监控审核不合格且拒不整改的项目，绩效评价结果不得评为“优”</w:t>
      </w:r>
      <w:r>
        <w:rPr>
          <w:rFonts w:hint="eastAsia" w:ascii="方正仿宋_GBK" w:hAnsi="方正仿宋_GBK" w:eastAsia="方正仿宋_GBK" w:cs="方正仿宋_GBK"/>
          <w:color w:val="000000"/>
          <w:spacing w:val="0"/>
          <w:w w:val="100"/>
          <w:position w:val="0"/>
          <w:sz w:val="32"/>
          <w:szCs w:val="32"/>
          <w:shd w:val="clear" w:color="auto" w:fill="auto"/>
          <w:lang w:eastAsia="zh-CN"/>
        </w:rPr>
        <w:t>、</w:t>
      </w:r>
      <w:r>
        <w:rPr>
          <w:rFonts w:hint="eastAsia" w:ascii="方正仿宋_GBK" w:hAnsi="方正仿宋_GBK" w:eastAsia="方正仿宋_GBK" w:cs="方正仿宋_GBK"/>
          <w:color w:val="000000"/>
          <w:spacing w:val="0"/>
          <w:w w:val="100"/>
          <w:position w:val="0"/>
          <w:sz w:val="32"/>
          <w:szCs w:val="32"/>
          <w:shd w:val="clear" w:color="auto" w:fill="auto"/>
        </w:rPr>
        <w:t>“良”档次。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方正仿宋_GBK" w:eastAsia="方正仿宋_GBK" w:cs="方正仿宋_GBK"/>
          <w:color w:val="000000"/>
          <w:spacing w:val="0"/>
          <w:w w:val="100"/>
          <w:position w:val="0"/>
          <w:sz w:val="32"/>
          <w:szCs w:val="32"/>
          <w:shd w:val="clear" w:color="auto" w:fill="auto"/>
        </w:rPr>
        <w:t>注重发现苗头性问题，重点关注</w:t>
      </w:r>
      <w:r>
        <w:rPr>
          <w:rFonts w:hint="default" w:ascii="Times New Roman" w:hAnsi="Times New Roman" w:eastAsia="方正仿宋_GBK" w:cs="Times New Roman"/>
          <w:color w:val="000000"/>
          <w:spacing w:val="0"/>
          <w:w w:val="100"/>
          <w:position w:val="0"/>
          <w:sz w:val="32"/>
          <w:szCs w:val="32"/>
          <w:shd w:val="clear" w:color="auto" w:fill="auto"/>
        </w:rPr>
        <w:t>2023</w:t>
      </w:r>
      <w:r>
        <w:rPr>
          <w:rFonts w:hint="eastAsia" w:ascii="方正仿宋_GBK" w:hAnsi="方正仿宋_GBK" w:eastAsia="方正仿宋_GBK" w:cs="方正仿宋_GBK"/>
          <w:color w:val="000000"/>
          <w:spacing w:val="0"/>
          <w:w w:val="100"/>
          <w:position w:val="0"/>
          <w:sz w:val="32"/>
          <w:szCs w:val="32"/>
          <w:shd w:val="clear" w:color="auto" w:fill="auto"/>
        </w:rPr>
        <w:t>年度绩效评价结果为 “中”、“差”项目在本年度监控结果，持续强化跟踪督导，确保部门单位落实落细。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lang w:eastAsia="zh-CN"/>
        </w:rPr>
      </w:pPr>
      <w:r>
        <w:rPr>
          <w:rFonts w:hint="eastAsia" w:ascii="方正仿宋_GBK" w:hAnsi="楷体" w:eastAsia="方正仿宋_GBK"/>
          <w:b/>
          <w:color w:val="auto"/>
          <w:sz w:val="32"/>
          <w:szCs w:val="32"/>
        </w:rPr>
        <w:t>任务分工：</w:t>
      </w:r>
      <w:r>
        <w:rPr>
          <w:rFonts w:hint="eastAsia" w:ascii="方正仿宋_GBK" w:hAnsi="楷体" w:eastAsia="方正仿宋_GBK"/>
          <w:b/>
          <w:color w:val="auto"/>
          <w:sz w:val="32"/>
          <w:szCs w:val="32"/>
          <w:lang w:val="en-US" w:eastAsia="zh-CN"/>
        </w:rPr>
        <w:t>县</w:t>
      </w:r>
      <w:r>
        <w:rPr>
          <w:rFonts w:hint="eastAsia" w:ascii="方正仿宋_GBK" w:hAnsi="楷体" w:eastAsia="方正仿宋_GBK"/>
          <w:b/>
          <w:color w:val="auto"/>
          <w:sz w:val="32"/>
          <w:szCs w:val="32"/>
        </w:rPr>
        <w:t>财政局</w:t>
      </w:r>
      <w:r>
        <w:rPr>
          <w:rFonts w:hint="eastAsia" w:ascii="方正仿宋_GBK" w:hAnsi="宋体" w:eastAsia="方正仿宋_GBK" w:cs="宋体"/>
          <w:b/>
          <w:color w:val="auto"/>
          <w:kern w:val="0"/>
          <w:sz w:val="32"/>
          <w:szCs w:val="32"/>
        </w:rPr>
        <w:t>预算绩效评价科</w:t>
      </w:r>
      <w:r>
        <w:rPr>
          <w:rFonts w:hint="eastAsia" w:ascii="方正仿宋_GBK" w:hAnsi="宋体" w:eastAsia="方正仿宋_GBK" w:cs="宋体"/>
          <w:color w:val="auto"/>
          <w:kern w:val="0"/>
          <w:sz w:val="32"/>
          <w:szCs w:val="32"/>
        </w:rPr>
        <w:t>负责对各业务科初审通过的绩效监控结果进行审核</w:t>
      </w:r>
      <w:r>
        <w:rPr>
          <w:rFonts w:hint="eastAsia" w:ascii="方正仿宋_GBK" w:eastAsia="方正仿宋_GBK" w:cs="宋体"/>
          <w:color w:val="auto"/>
          <w:kern w:val="0"/>
          <w:sz w:val="32"/>
          <w:szCs w:val="32"/>
          <w:lang w:eastAsia="zh-CN"/>
        </w:rPr>
        <w:t>和系统打分</w:t>
      </w:r>
      <w:r>
        <w:rPr>
          <w:rFonts w:hint="eastAsia" w:ascii="方正仿宋_GBK" w:hAnsi="宋体" w:eastAsia="方正仿宋_GBK" w:cs="宋体"/>
          <w:color w:val="auto"/>
          <w:kern w:val="0"/>
          <w:sz w:val="32"/>
          <w:szCs w:val="32"/>
        </w:rPr>
        <w:t>，对连续两次绩效监控结果不合格的项目，</w:t>
      </w:r>
      <w:r>
        <w:rPr>
          <w:rFonts w:hint="eastAsia" w:ascii="方正仿宋_GBK" w:eastAsia="方正仿宋_GBK" w:cs="宋体"/>
          <w:color w:val="auto"/>
          <w:kern w:val="0"/>
          <w:sz w:val="32"/>
          <w:szCs w:val="32"/>
          <w:lang w:eastAsia="zh-CN"/>
        </w:rPr>
        <w:t>确定黄标项目和红标项目，并</w:t>
      </w:r>
      <w:r>
        <w:rPr>
          <w:rFonts w:hint="eastAsia" w:ascii="方正仿宋_GBK" w:hAnsi="宋体" w:eastAsia="方正仿宋_GBK" w:cs="宋体"/>
          <w:color w:val="auto"/>
          <w:kern w:val="0"/>
          <w:sz w:val="32"/>
          <w:szCs w:val="32"/>
        </w:rPr>
        <w:t>提出调减项目预算或收回项目资金的意见；审核上报本</w:t>
      </w:r>
      <w:r>
        <w:rPr>
          <w:rFonts w:hint="eastAsia" w:ascii="方正仿宋_GBK" w:eastAsia="方正仿宋_GBK" w:cs="宋体"/>
          <w:color w:val="auto"/>
          <w:kern w:val="0"/>
          <w:sz w:val="32"/>
          <w:szCs w:val="32"/>
          <w:lang w:val="en-US" w:eastAsia="zh-CN"/>
        </w:rPr>
        <w:t>县</w:t>
      </w:r>
      <w:r>
        <w:rPr>
          <w:rFonts w:hint="eastAsia" w:ascii="方正仿宋_GBK" w:hAnsi="宋体" w:eastAsia="方正仿宋_GBK" w:cs="宋体"/>
          <w:color w:val="auto"/>
          <w:kern w:val="0"/>
          <w:sz w:val="32"/>
          <w:szCs w:val="32"/>
        </w:rPr>
        <w:t>各部门单位</w:t>
      </w: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ascii="Times New Roman" w:hAnsi="Times New Roman" w:eastAsia="方正仿宋_GBK" w:cs="Times New Roman"/>
          <w:color w:val="auto"/>
          <w:kern w:val="0"/>
          <w:sz w:val="32"/>
          <w:szCs w:val="32"/>
        </w:rPr>
        <w:t>年</w:t>
      </w:r>
      <w:r>
        <w:rPr>
          <w:rFonts w:hint="default" w:ascii="Times New Roman" w:hAnsi="Times New Roman" w:eastAsia="方正仿宋_GBK" w:cs="Times New Roman"/>
          <w:color w:val="auto"/>
          <w:kern w:val="0"/>
          <w:sz w:val="32"/>
          <w:szCs w:val="32"/>
        </w:rPr>
        <w:t>5</w:t>
      </w:r>
      <w:r>
        <w:rPr>
          <w:rFonts w:ascii="Times New Roman" w:hAnsi="Times New Roman" w:eastAsia="方正仿宋_GBK" w:cs="Times New Roman"/>
          <w:color w:val="auto"/>
          <w:kern w:val="0"/>
          <w:sz w:val="32"/>
          <w:szCs w:val="32"/>
        </w:rPr>
        <w:t>月、</w:t>
      </w:r>
      <w:r>
        <w:rPr>
          <w:rFonts w:hint="default" w:ascii="Times New Roman" w:hAnsi="Times New Roman" w:eastAsia="方正仿宋_GBK" w:cs="Times New Roman"/>
          <w:color w:val="auto"/>
          <w:kern w:val="0"/>
          <w:sz w:val="32"/>
          <w:szCs w:val="32"/>
        </w:rPr>
        <w:t>8</w:t>
      </w:r>
      <w:r>
        <w:rPr>
          <w:rFonts w:ascii="Times New Roman" w:hAnsi="Times New Roman" w:eastAsia="方正仿宋_GBK" w:cs="Times New Roman"/>
          <w:color w:val="auto"/>
          <w:kern w:val="0"/>
          <w:sz w:val="32"/>
          <w:szCs w:val="32"/>
        </w:rPr>
        <w:t>月</w:t>
      </w:r>
      <w:r>
        <w:rPr>
          <w:rFonts w:hint="eastAsia" w:ascii="方正仿宋_GBK" w:hAnsi="宋体" w:eastAsia="方正仿宋_GBK" w:cs="宋体"/>
          <w:color w:val="auto"/>
          <w:kern w:val="0"/>
          <w:sz w:val="32"/>
          <w:szCs w:val="32"/>
        </w:rPr>
        <w:t>项目支出绩效监控结果；</w:t>
      </w:r>
      <w:r>
        <w:rPr>
          <w:rFonts w:hint="eastAsia" w:ascii="方正仿宋_GBK" w:hAnsi="楷体" w:eastAsia="方正仿宋_GBK"/>
          <w:b/>
          <w:color w:val="auto"/>
          <w:sz w:val="32"/>
          <w:szCs w:val="32"/>
          <w:lang w:val="en-US" w:eastAsia="zh-CN"/>
        </w:rPr>
        <w:t>县</w:t>
      </w:r>
      <w:r>
        <w:rPr>
          <w:rFonts w:hint="eastAsia" w:ascii="方正仿宋_GBK" w:hAnsi="楷体" w:eastAsia="方正仿宋_GBK"/>
          <w:b/>
          <w:color w:val="auto"/>
          <w:sz w:val="32"/>
          <w:szCs w:val="32"/>
        </w:rPr>
        <w:t>财政局</w:t>
      </w:r>
      <w:r>
        <w:rPr>
          <w:rFonts w:hint="eastAsia" w:ascii="方正仿宋_GBK" w:hAnsi="宋体" w:eastAsia="方正仿宋_GBK" w:cs="宋体"/>
          <w:b/>
          <w:color w:val="auto"/>
          <w:kern w:val="0"/>
          <w:sz w:val="32"/>
          <w:szCs w:val="32"/>
        </w:rPr>
        <w:t>各业务科室</w:t>
      </w:r>
      <w:r>
        <w:rPr>
          <w:rFonts w:hint="eastAsia" w:ascii="方正仿宋_GBK" w:hAnsi="宋体" w:eastAsia="方正仿宋_GBK" w:cs="宋体"/>
          <w:color w:val="auto"/>
          <w:kern w:val="0"/>
          <w:sz w:val="32"/>
          <w:szCs w:val="32"/>
        </w:rPr>
        <w:t>负责对分管部门单位两次绩效监控进行初审；</w:t>
      </w:r>
      <w:r>
        <w:rPr>
          <w:rFonts w:hint="eastAsia" w:ascii="方正仿宋_GBK" w:hAnsi="宋体" w:eastAsia="方正仿宋_GBK" w:cs="宋体"/>
          <w:b/>
          <w:color w:val="auto"/>
          <w:kern w:val="0"/>
          <w:sz w:val="32"/>
          <w:szCs w:val="32"/>
        </w:rPr>
        <w:t>各部门单位</w:t>
      </w:r>
      <w:r>
        <w:rPr>
          <w:rFonts w:ascii="Times New Roman" w:hAnsi="Times New Roman" w:eastAsia="方正仿宋_GBK" w:cs="Times New Roman"/>
          <w:color w:val="auto"/>
          <w:sz w:val="32"/>
          <w:szCs w:val="32"/>
        </w:rPr>
        <w:t>对本部门单位预算安排的所有项目支出进行绩效监控，</w:t>
      </w:r>
      <w:r>
        <w:rPr>
          <w:rFonts w:hint="eastAsia" w:ascii="Times New Roman" w:hAnsi="Times New Roman" w:eastAsia="方正仿宋_GBK" w:cs="Times New Roman"/>
          <w:color w:val="auto"/>
          <w:sz w:val="32"/>
          <w:szCs w:val="32"/>
        </w:rPr>
        <w:t>并将监控结果报</w:t>
      </w:r>
      <w:r>
        <w:rPr>
          <w:rFonts w:hint="eastAsia" w:ascii="Times New Roman" w:hAnsi="Times New Roman" w:eastAsia="方正仿宋_GBK" w:cs="Times New Roman"/>
          <w:color w:val="auto"/>
          <w:sz w:val="32"/>
          <w:szCs w:val="32"/>
          <w:lang w:val="en-US" w:eastAsia="zh-CN"/>
        </w:rPr>
        <w:t>县</w:t>
      </w:r>
      <w:r>
        <w:rPr>
          <w:rFonts w:hint="eastAsia" w:ascii="方正仿宋_GBK" w:hAnsi="仿宋" w:eastAsia="方正仿宋_GBK"/>
          <w:color w:val="auto"/>
          <w:sz w:val="32"/>
          <w:szCs w:val="32"/>
        </w:rPr>
        <w:t>财政</w:t>
      </w:r>
      <w:r>
        <w:rPr>
          <w:rFonts w:hint="eastAsia" w:ascii="方正仿宋_GBK" w:hAnsi="仿宋" w:eastAsia="方正仿宋_GBK"/>
          <w:color w:val="auto"/>
          <w:sz w:val="32"/>
          <w:szCs w:val="32"/>
          <w:lang w:val="en-US" w:eastAsia="zh-CN"/>
        </w:rPr>
        <w:t>部门</w:t>
      </w:r>
      <w:r>
        <w:rPr>
          <w:rFonts w:hint="eastAsia" w:ascii="方正仿宋_GBK" w:hAnsi="仿宋" w:eastAsia="方正仿宋_GBK"/>
          <w:color w:val="auto"/>
          <w:sz w:val="32"/>
          <w:szCs w:val="32"/>
        </w:rPr>
        <w:t>审核</w:t>
      </w:r>
      <w:r>
        <w:rPr>
          <w:rFonts w:hint="eastAsia" w:ascii="方正仿宋_GBK" w:hAnsi="仿宋" w:eastAsia="方正仿宋_GBK"/>
          <w:color w:val="auto"/>
          <w:sz w:val="32"/>
          <w:szCs w:val="32"/>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4</w:t>
      </w:r>
      <w:r>
        <w:rPr>
          <w:rFonts w:hint="eastAsia" w:ascii="方正仿宋_GBK" w:hAnsi="方正仿宋_GBK" w:eastAsia="方正仿宋_GBK" w:cs="方正仿宋_GBK"/>
          <w:b/>
          <w:bCs/>
          <w:color w:val="000000"/>
          <w:spacing w:val="0"/>
          <w:w w:val="100"/>
          <w:position w:val="0"/>
          <w:sz w:val="32"/>
          <w:szCs w:val="32"/>
          <w:shd w:val="clear" w:color="auto" w:fill="auto"/>
        </w:rPr>
        <w:t>.全面实施项目支出绩效评价。</w:t>
      </w:r>
      <w:r>
        <w:rPr>
          <w:rFonts w:hint="default" w:ascii="Times New Roman" w:hAnsi="Times New Roman" w:eastAsia="方正仿宋_GBK" w:cs="Times New Roman"/>
          <w:color w:val="000000"/>
          <w:spacing w:val="0"/>
          <w:w w:val="100"/>
          <w:position w:val="0"/>
          <w:sz w:val="32"/>
          <w:szCs w:val="32"/>
          <w:shd w:val="clear" w:color="auto" w:fill="auto"/>
        </w:rPr>
        <w:t>2024</w:t>
      </w:r>
      <w:r>
        <w:rPr>
          <w:rFonts w:hint="eastAsia" w:ascii="方正仿宋_GBK" w:hAnsi="方正仿宋_GBK" w:eastAsia="方正仿宋_GBK" w:cs="方正仿宋_GBK"/>
          <w:color w:val="000000"/>
          <w:spacing w:val="0"/>
          <w:w w:val="100"/>
          <w:position w:val="0"/>
          <w:sz w:val="32"/>
          <w:szCs w:val="32"/>
          <w:shd w:val="clear" w:color="auto" w:fill="auto"/>
        </w:rPr>
        <w:t>年</w:t>
      </w:r>
      <w:r>
        <w:rPr>
          <w:rFonts w:hint="default" w:ascii="Times New Roman" w:hAnsi="Times New Roman" w:eastAsia="方正仿宋_GBK" w:cs="Times New Roman"/>
          <w:color w:val="000000"/>
          <w:spacing w:val="0"/>
          <w:w w:val="100"/>
          <w:position w:val="0"/>
          <w:sz w:val="32"/>
          <w:szCs w:val="32"/>
          <w:shd w:val="clear" w:color="auto" w:fill="auto"/>
        </w:rPr>
        <w:t>3</w:t>
      </w:r>
      <w:r>
        <w:rPr>
          <w:rFonts w:hint="eastAsia" w:ascii="方正仿宋_GBK" w:hAnsi="方正仿宋_GBK" w:eastAsia="方正仿宋_GBK" w:cs="方正仿宋_GBK"/>
          <w:color w:val="000000"/>
          <w:spacing w:val="0"/>
          <w:w w:val="100"/>
          <w:position w:val="0"/>
          <w:sz w:val="32"/>
          <w:szCs w:val="32"/>
          <w:shd w:val="clear" w:color="auto" w:fill="auto"/>
        </w:rPr>
        <w:t>月</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20</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日</w:t>
      </w:r>
      <w:r>
        <w:rPr>
          <w:rFonts w:hint="eastAsia" w:ascii="方正仿宋_GBK" w:hAnsi="方正仿宋_GBK" w:eastAsia="方正仿宋_GBK" w:cs="方正仿宋_GBK"/>
          <w:color w:val="000000"/>
          <w:spacing w:val="0"/>
          <w:w w:val="100"/>
          <w:position w:val="0"/>
          <w:sz w:val="32"/>
          <w:szCs w:val="32"/>
          <w:shd w:val="clear" w:color="auto" w:fill="auto"/>
        </w:rPr>
        <w:t>前，各部门单位负责对本部门单位</w:t>
      </w:r>
      <w:r>
        <w:rPr>
          <w:rFonts w:hint="default" w:ascii="Times New Roman" w:hAnsi="Times New Roman" w:eastAsia="方正仿宋_GBK" w:cs="Times New Roman"/>
          <w:color w:val="000000"/>
          <w:spacing w:val="0"/>
          <w:w w:val="100"/>
          <w:position w:val="0"/>
          <w:sz w:val="32"/>
          <w:szCs w:val="32"/>
          <w:shd w:val="clear" w:color="auto" w:fill="auto"/>
          <w:lang w:val="en-US" w:eastAsia="zh-CN"/>
        </w:rPr>
        <w:t>2023</w:t>
      </w:r>
      <w:r>
        <w:rPr>
          <w:rFonts w:hint="eastAsia" w:ascii="方正仿宋_GBK" w:hAnsi="方正仿宋_GBK" w:eastAsia="方正仿宋_GBK" w:cs="方正仿宋_GBK"/>
          <w:color w:val="000000"/>
          <w:spacing w:val="0"/>
          <w:w w:val="100"/>
          <w:position w:val="0"/>
          <w:sz w:val="32"/>
          <w:szCs w:val="32"/>
          <w:shd w:val="clear" w:color="auto" w:fill="auto"/>
        </w:rPr>
        <w:t>年度所有项目支出开展单位绩效自评，填报绩效自评表，报</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w:t>
      </w:r>
      <w:r>
        <w:rPr>
          <w:rFonts w:hint="default" w:ascii="Times New Roman" w:hAnsi="Times New Roman" w:eastAsia="方正仿宋_GBK" w:cs="Times New Roman"/>
          <w:color w:val="000000"/>
          <w:spacing w:val="0"/>
          <w:w w:val="100"/>
          <w:position w:val="0"/>
          <w:sz w:val="32"/>
          <w:szCs w:val="32"/>
          <w:shd w:val="clear" w:color="auto" w:fill="auto"/>
        </w:rPr>
        <w:t>2024</w:t>
      </w:r>
      <w:r>
        <w:rPr>
          <w:rFonts w:hint="eastAsia" w:ascii="方正仿宋_GBK" w:hAnsi="方正仿宋_GBK" w:eastAsia="方正仿宋_GBK" w:cs="方正仿宋_GBK"/>
          <w:color w:val="000000"/>
          <w:spacing w:val="0"/>
          <w:w w:val="100"/>
          <w:position w:val="0"/>
          <w:sz w:val="32"/>
          <w:szCs w:val="32"/>
          <w:shd w:val="clear" w:color="auto" w:fill="auto"/>
        </w:rPr>
        <w:t>年</w:t>
      </w:r>
      <w:r>
        <w:rPr>
          <w:rFonts w:hint="default" w:ascii="Times New Roman" w:hAnsi="Times New Roman" w:eastAsia="方正仿宋_GBK" w:cs="Times New Roman"/>
          <w:color w:val="000000"/>
          <w:spacing w:val="0"/>
          <w:w w:val="100"/>
          <w:position w:val="0"/>
          <w:sz w:val="32"/>
          <w:szCs w:val="32"/>
          <w:shd w:val="clear" w:color="auto" w:fill="auto"/>
        </w:rPr>
        <w:t>4</w:t>
      </w:r>
      <w:r>
        <w:rPr>
          <w:rFonts w:hint="eastAsia" w:ascii="方正仿宋_GBK" w:hAnsi="方正仿宋_GBK" w:eastAsia="方正仿宋_GBK" w:cs="方正仿宋_GBK"/>
          <w:color w:val="000000"/>
          <w:spacing w:val="0"/>
          <w:w w:val="100"/>
          <w:position w:val="0"/>
          <w:sz w:val="32"/>
          <w:szCs w:val="32"/>
          <w:shd w:val="clear" w:color="auto" w:fill="auto"/>
        </w:rPr>
        <w:t>月</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20</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日</w:t>
      </w:r>
      <w:r>
        <w:rPr>
          <w:rFonts w:hint="eastAsia" w:ascii="方正仿宋_GBK" w:hAnsi="方正仿宋_GBK" w:eastAsia="方正仿宋_GBK" w:cs="方正仿宋_GBK"/>
          <w:color w:val="000000"/>
          <w:spacing w:val="0"/>
          <w:w w:val="100"/>
          <w:position w:val="0"/>
          <w:sz w:val="32"/>
          <w:szCs w:val="32"/>
          <w:shd w:val="clear" w:color="auto" w:fill="auto"/>
        </w:rPr>
        <w:t>前, 各部门单位选择不低于本部门单位</w:t>
      </w:r>
      <w:r>
        <w:rPr>
          <w:rFonts w:hint="default" w:ascii="Times New Roman" w:hAnsi="Times New Roman" w:eastAsia="方正仿宋_GBK" w:cs="Times New Roman"/>
          <w:color w:val="000000"/>
          <w:spacing w:val="0"/>
          <w:w w:val="100"/>
          <w:position w:val="0"/>
          <w:sz w:val="32"/>
          <w:szCs w:val="32"/>
          <w:shd w:val="clear" w:color="auto" w:fill="auto"/>
          <w:lang w:val="en-US" w:eastAsia="zh-CN"/>
        </w:rPr>
        <w:t>2023</w:t>
      </w:r>
      <w:r>
        <w:rPr>
          <w:rFonts w:hint="eastAsia" w:ascii="方正仿宋_GBK" w:hAnsi="方正仿宋_GBK" w:eastAsia="方正仿宋_GBK" w:cs="方正仿宋_GBK"/>
          <w:color w:val="000000"/>
          <w:spacing w:val="0"/>
          <w:w w:val="100"/>
          <w:position w:val="0"/>
          <w:sz w:val="32"/>
          <w:szCs w:val="32"/>
          <w:shd w:val="clear" w:color="auto" w:fill="auto"/>
        </w:rPr>
        <w:t>年度项目预算安排总额</w:t>
      </w:r>
      <w:r>
        <w:rPr>
          <w:rFonts w:hint="default" w:ascii="Times New Roman" w:hAnsi="Times New Roman" w:eastAsia="方正仿宋_GBK" w:cs="Times New Roman"/>
          <w:color w:val="000000"/>
          <w:spacing w:val="0"/>
          <w:w w:val="100"/>
          <w:position w:val="0"/>
          <w:sz w:val="32"/>
          <w:szCs w:val="32"/>
          <w:shd w:val="clear" w:color="auto" w:fill="auto"/>
        </w:rPr>
        <w:t>20</w:t>
      </w:r>
      <w:r>
        <w:rPr>
          <w:rFonts w:hint="eastAsia" w:ascii="方正仿宋_GBK" w:hAnsi="方正仿宋_GBK" w:eastAsia="方正仿宋_GBK" w:cs="方正仿宋_GBK"/>
          <w:color w:val="000000"/>
          <w:spacing w:val="0"/>
          <w:w w:val="100"/>
          <w:position w:val="0"/>
          <w:sz w:val="32"/>
          <w:szCs w:val="32"/>
          <w:shd w:val="clear" w:color="auto" w:fill="auto"/>
        </w:rPr>
        <w:t>%的项目（优先选择以前年度未实施部门评价的重点项目及一次性项目），组织实施部门评价，撰写绩效评价报告，报</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财政部门完成本级部门单位所有绩效自评表、评价报告的审核，形成本</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部门单位年度项目支出绩效评价打分表，为编制下一年度部门预算提供参考依据。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shd w:val="clear" w:color="auto" w:fill="auto"/>
        </w:rPr>
        <w:t>做优财政重点绩效评价。</w:t>
      </w:r>
      <w:r>
        <w:rPr>
          <w:rFonts w:hint="default" w:ascii="Times New Roman" w:hAnsi="Times New Roman" w:eastAsia="方正仿宋_GBK" w:cs="Times New Roman"/>
          <w:color w:val="000000"/>
          <w:spacing w:val="0"/>
          <w:w w:val="100"/>
          <w:position w:val="0"/>
          <w:sz w:val="32"/>
          <w:szCs w:val="32"/>
          <w:shd w:val="clear" w:color="auto" w:fill="auto"/>
        </w:rPr>
        <w:t>2024</w:t>
      </w:r>
      <w:r>
        <w:rPr>
          <w:rFonts w:hint="eastAsia" w:ascii="方正仿宋_GBK" w:hAnsi="方正仿宋_GBK" w:eastAsia="方正仿宋_GBK" w:cs="方正仿宋_GBK"/>
          <w:color w:val="000000"/>
          <w:spacing w:val="0"/>
          <w:w w:val="100"/>
          <w:position w:val="0"/>
          <w:sz w:val="32"/>
          <w:szCs w:val="32"/>
          <w:shd w:val="clear" w:color="auto" w:fill="auto"/>
        </w:rPr>
        <w:t>年</w:t>
      </w:r>
      <w:r>
        <w:rPr>
          <w:rFonts w:hint="default" w:ascii="Times New Roman" w:hAnsi="Times New Roman" w:eastAsia="方正仿宋_GBK" w:cs="Times New Roman"/>
          <w:color w:val="000000"/>
          <w:spacing w:val="0"/>
          <w:w w:val="100"/>
          <w:position w:val="0"/>
          <w:sz w:val="32"/>
          <w:szCs w:val="32"/>
          <w:shd w:val="clear" w:color="auto" w:fill="auto"/>
        </w:rPr>
        <w:t>7</w:t>
      </w:r>
      <w:r>
        <w:rPr>
          <w:rFonts w:hint="eastAsia" w:ascii="方正仿宋_GBK" w:hAnsi="方正仿宋_GBK" w:eastAsia="方正仿宋_GBK" w:cs="方正仿宋_GBK"/>
          <w:color w:val="000000"/>
          <w:spacing w:val="0"/>
          <w:w w:val="100"/>
          <w:position w:val="0"/>
          <w:sz w:val="32"/>
          <w:szCs w:val="32"/>
          <w:shd w:val="clear" w:color="auto" w:fill="auto"/>
        </w:rPr>
        <w:t>月</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20</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日</w:t>
      </w:r>
      <w:r>
        <w:rPr>
          <w:rFonts w:hint="eastAsia" w:ascii="方正仿宋_GBK" w:hAnsi="方正仿宋_GBK" w:eastAsia="方正仿宋_GBK" w:cs="方正仿宋_GBK"/>
          <w:color w:val="000000"/>
          <w:spacing w:val="0"/>
          <w:w w:val="100"/>
          <w:position w:val="0"/>
          <w:sz w:val="32"/>
          <w:szCs w:val="32"/>
          <w:shd w:val="clear" w:color="auto" w:fill="auto"/>
        </w:rPr>
        <w:t>前，</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财政部门优先选择当地</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委、</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政府重大决策部署以及覆盖面广、社会关注度高、投资规模大的重点项目（不少于</w:t>
      </w:r>
      <w:r>
        <w:rPr>
          <w:rFonts w:hint="default" w:ascii="Times New Roman" w:hAnsi="Times New Roman" w:eastAsia="方正仿宋_GBK" w:cs="Times New Roman"/>
          <w:color w:val="000000"/>
          <w:spacing w:val="0"/>
          <w:w w:val="100"/>
          <w:position w:val="0"/>
          <w:sz w:val="32"/>
          <w:szCs w:val="32"/>
          <w:shd w:val="clear" w:color="auto" w:fill="auto"/>
        </w:rPr>
        <w:t>5</w:t>
      </w:r>
      <w:r>
        <w:rPr>
          <w:rFonts w:hint="eastAsia" w:ascii="方正仿宋_GBK" w:hAnsi="方正仿宋_GBK" w:eastAsia="方正仿宋_GBK" w:cs="方正仿宋_GBK"/>
          <w:color w:val="000000"/>
          <w:spacing w:val="0"/>
          <w:w w:val="100"/>
          <w:position w:val="0"/>
          <w:sz w:val="32"/>
          <w:szCs w:val="32"/>
          <w:shd w:val="clear" w:color="auto" w:fill="auto"/>
        </w:rPr>
        <w:t>个），通过政府采购择优选择第三方机构独立实施绩效评价</w:t>
      </w:r>
      <w:r>
        <w:rPr>
          <w:rFonts w:hint="eastAsia" w:ascii="方正仿宋_GBK" w:hAnsi="方正仿宋_GBK" w:eastAsia="方正仿宋_GBK" w:cs="方正仿宋_GBK"/>
          <w:color w:val="000000"/>
          <w:spacing w:val="0"/>
          <w:w w:val="100"/>
          <w:position w:val="0"/>
          <w:sz w:val="32"/>
          <w:szCs w:val="32"/>
          <w:shd w:val="clear" w:color="auto" w:fill="auto"/>
          <w:lang w:eastAsia="zh-CN"/>
        </w:rPr>
        <w:t>，</w:t>
      </w:r>
      <w:r>
        <w:rPr>
          <w:rFonts w:hint="eastAsia" w:ascii="方正仿宋_GBK" w:hAnsi="方正仿宋_GBK" w:eastAsia="方正仿宋_GBK" w:cs="方正仿宋_GBK"/>
          <w:color w:val="000000"/>
          <w:spacing w:val="0"/>
          <w:w w:val="100"/>
          <w:position w:val="0"/>
          <w:sz w:val="32"/>
          <w:szCs w:val="32"/>
          <w:shd w:val="clear" w:color="auto" w:fill="auto"/>
        </w:rPr>
        <w:t>形成绩效评价报告。</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shd w:val="clear" w:color="auto" w:fill="auto"/>
        </w:rPr>
        <w:t>落实“全方位”预算绩效管理要求，</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财政部门在安排</w:t>
      </w:r>
      <w:r>
        <w:rPr>
          <w:rFonts w:hint="default" w:ascii="Times New Roman" w:hAnsi="Times New Roman" w:eastAsia="方正仿宋_GBK" w:cs="Times New Roman"/>
          <w:color w:val="000000"/>
          <w:spacing w:val="0"/>
          <w:w w:val="100"/>
          <w:position w:val="0"/>
          <w:sz w:val="32"/>
          <w:szCs w:val="32"/>
          <w:shd w:val="clear" w:color="auto" w:fill="auto"/>
          <w:lang w:val="en-US" w:eastAsia="zh-CN"/>
        </w:rPr>
        <w:t>2024</w:t>
      </w:r>
      <w:r>
        <w:rPr>
          <w:rFonts w:hint="eastAsia" w:ascii="方正仿宋_GBK" w:hAnsi="方正仿宋_GBK" w:eastAsia="方正仿宋_GBK" w:cs="方正仿宋_GBK"/>
          <w:color w:val="000000"/>
          <w:spacing w:val="0"/>
          <w:w w:val="100"/>
          <w:position w:val="0"/>
          <w:sz w:val="32"/>
          <w:szCs w:val="32"/>
          <w:shd w:val="clear" w:color="auto" w:fill="auto"/>
        </w:rPr>
        <w:t>年度重点绩效评价时，在上述规模范围内，要统筹考虑各类评价对象。</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做好</w:t>
      </w:r>
      <w:r>
        <w:rPr>
          <w:rFonts w:hint="eastAsia" w:ascii="方正仿宋_GBK" w:hAnsi="方正仿宋_GBK" w:eastAsia="方正仿宋_GBK" w:cs="方正仿宋_GBK"/>
          <w:color w:val="000000"/>
          <w:spacing w:val="0"/>
          <w:w w:val="100"/>
          <w:position w:val="0"/>
          <w:sz w:val="32"/>
          <w:szCs w:val="32"/>
          <w:shd w:val="clear" w:color="auto" w:fill="auto"/>
          <w:lang w:eastAsia="zh-CN"/>
        </w:rPr>
        <w:t>州</w:t>
      </w:r>
      <w:r>
        <w:rPr>
          <w:rFonts w:hint="eastAsia" w:ascii="方正仿宋_GBK" w:hAnsi="方正仿宋_GBK" w:eastAsia="方正仿宋_GBK" w:cs="方正仿宋_GBK"/>
          <w:color w:val="000000"/>
          <w:spacing w:val="0"/>
          <w:w w:val="100"/>
          <w:position w:val="0"/>
          <w:sz w:val="32"/>
          <w:szCs w:val="32"/>
          <w:shd w:val="clear" w:color="auto" w:fill="auto"/>
        </w:rPr>
        <w:t>财政部门选择</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的</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w:t>
      </w:r>
      <w:r>
        <w:rPr>
          <w:rFonts w:hint="eastAsia" w:ascii="方正仿宋_GBK" w:hAnsi="方正仿宋_GBK" w:eastAsia="方正仿宋_GBK" w:cs="方正仿宋_GBK"/>
          <w:color w:val="000000"/>
          <w:spacing w:val="0"/>
          <w:w w:val="100"/>
          <w:position w:val="0"/>
          <w:sz w:val="32"/>
          <w:szCs w:val="32"/>
          <w:shd w:val="clear" w:color="auto" w:fill="auto"/>
        </w:rPr>
        <w:t>个县市，开展对下级政府预算绩效管理评价</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的工作</w:t>
      </w:r>
      <w:r>
        <w:rPr>
          <w:rFonts w:hint="eastAsia" w:ascii="方正仿宋_GBK" w:hAnsi="方正仿宋_GBK" w:eastAsia="方正仿宋_GBK" w:cs="方正仿宋_GBK"/>
          <w:color w:val="000000"/>
          <w:spacing w:val="0"/>
          <w:w w:val="100"/>
          <w:position w:val="0"/>
          <w:sz w:val="32"/>
          <w:szCs w:val="32"/>
          <w:shd w:val="clear" w:color="auto" w:fill="auto"/>
        </w:rPr>
        <w:t>；</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财政部门选择</w:t>
      </w:r>
      <w:r>
        <w:rPr>
          <w:rFonts w:hint="default" w:ascii="Times New Roman" w:hAnsi="Times New Roman" w:eastAsia="方正仿宋_GBK" w:cs="Times New Roman"/>
          <w:color w:val="000000"/>
          <w:spacing w:val="0"/>
          <w:w w:val="100"/>
          <w:position w:val="0"/>
          <w:sz w:val="32"/>
          <w:szCs w:val="32"/>
          <w:shd w:val="clear" w:color="auto" w:fill="auto"/>
        </w:rPr>
        <w:t>1</w:t>
      </w:r>
      <w:r>
        <w:rPr>
          <w:rFonts w:hint="eastAsia" w:ascii="方正仿宋_GBK" w:hAnsi="方正仿宋_GBK" w:eastAsia="方正仿宋_GBK" w:cs="方正仿宋_GBK"/>
          <w:color w:val="000000"/>
          <w:spacing w:val="0"/>
          <w:w w:val="100"/>
          <w:position w:val="0"/>
          <w:sz w:val="32"/>
          <w:szCs w:val="32"/>
          <w:shd w:val="clear" w:color="auto" w:fill="auto"/>
        </w:rPr>
        <w:t>个本级部门单位，开展部门单位整体绩效评价。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财政部门负责牵头组成专家组（由</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财政部门代表、第三方机构代表、</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各级人大代表或政协委员、绩效评价专家、被评价领域行业专家等共同组成）对绩效评价报告进行评审，评审通过后确定最终评价结果。</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w:t>
      </w:r>
      <w:r>
        <w:rPr>
          <w:rFonts w:hint="eastAsia" w:ascii="方正仿宋_GBK" w:hAnsi="方正仿宋_GBK" w:eastAsia="方正仿宋_GBK" w:cs="方正仿宋_GBK"/>
          <w:color w:val="000000"/>
          <w:spacing w:val="0"/>
          <w:w w:val="100"/>
          <w:position w:val="0"/>
          <w:sz w:val="32"/>
          <w:szCs w:val="32"/>
          <w:shd w:val="clear" w:color="auto" w:fill="auto"/>
          <w:lang w:eastAsia="zh-CN"/>
        </w:rPr>
        <w:t>局预算</w:t>
      </w:r>
      <w:r>
        <w:rPr>
          <w:rFonts w:hint="eastAsia" w:ascii="方正仿宋_GBK" w:hAnsi="方正仿宋_GBK" w:eastAsia="方正仿宋_GBK" w:cs="方正仿宋_GBK"/>
          <w:color w:val="000000"/>
          <w:spacing w:val="0"/>
          <w:w w:val="100"/>
          <w:position w:val="0"/>
          <w:sz w:val="32"/>
          <w:szCs w:val="32"/>
          <w:shd w:val="clear" w:color="auto" w:fill="auto"/>
        </w:rPr>
        <w:t>绩效评价</w:t>
      </w:r>
      <w:r>
        <w:rPr>
          <w:rFonts w:hint="eastAsia" w:ascii="方正仿宋_GBK" w:hAnsi="方正仿宋_GBK" w:eastAsia="方正仿宋_GBK" w:cs="方正仿宋_GBK"/>
          <w:color w:val="000000"/>
          <w:spacing w:val="0"/>
          <w:w w:val="100"/>
          <w:position w:val="0"/>
          <w:sz w:val="32"/>
          <w:szCs w:val="32"/>
          <w:shd w:val="clear" w:color="auto" w:fill="auto"/>
          <w:lang w:eastAsia="zh-CN"/>
        </w:rPr>
        <w:t>科</w:t>
      </w:r>
      <w:r>
        <w:rPr>
          <w:rFonts w:hint="eastAsia" w:ascii="方正仿宋_GBK" w:hAnsi="方正仿宋_GBK" w:eastAsia="方正仿宋_GBK" w:cs="方正仿宋_GBK"/>
          <w:color w:val="000000"/>
          <w:spacing w:val="0"/>
          <w:w w:val="100"/>
          <w:position w:val="0"/>
          <w:sz w:val="32"/>
          <w:szCs w:val="32"/>
          <w:shd w:val="clear" w:color="auto" w:fill="auto"/>
        </w:rPr>
        <w:t>负责将本</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重点项目绩效评价报告</w:t>
      </w:r>
      <w:r>
        <w:rPr>
          <w:rFonts w:hint="eastAsia" w:ascii="方正仿宋_GBK" w:hAnsi="方正仿宋_GBK" w:eastAsia="方正仿宋_GBK" w:cs="方正仿宋_GBK"/>
          <w:color w:val="000000"/>
          <w:spacing w:val="0"/>
          <w:w w:val="100"/>
          <w:position w:val="0"/>
          <w:sz w:val="32"/>
          <w:szCs w:val="32"/>
          <w:shd w:val="clear" w:color="auto" w:fill="auto"/>
          <w:lang w:eastAsia="zh-CN"/>
        </w:rPr>
        <w:t>随决算草案，</w:t>
      </w:r>
      <w:r>
        <w:rPr>
          <w:rFonts w:hint="eastAsia" w:ascii="方正仿宋_GBK" w:hAnsi="方正仿宋_GBK" w:eastAsia="方正仿宋_GBK" w:cs="方正仿宋_GBK"/>
          <w:color w:val="000000"/>
          <w:spacing w:val="0"/>
          <w:w w:val="100"/>
          <w:position w:val="0"/>
          <w:sz w:val="32"/>
          <w:szCs w:val="32"/>
          <w:shd w:val="clear" w:color="auto" w:fill="auto"/>
        </w:rPr>
        <w:t>报</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人大常委会。</w:t>
      </w:r>
    </w:p>
    <w:p>
      <w:pPr>
        <w:spacing w:line="560" w:lineRule="exact"/>
        <w:ind w:firstLine="636" w:firstLineChars="198"/>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楷体" w:eastAsia="方正仿宋_GBK"/>
          <w:b/>
          <w:color w:val="auto"/>
          <w:sz w:val="32"/>
          <w:szCs w:val="32"/>
        </w:rPr>
        <w:t>任务分工：</w:t>
      </w:r>
      <w:r>
        <w:rPr>
          <w:rFonts w:hint="eastAsia" w:ascii="方正仿宋_GBK" w:hAnsi="楷体" w:eastAsia="方正仿宋_GBK"/>
          <w:b/>
          <w:color w:val="auto"/>
          <w:sz w:val="32"/>
          <w:szCs w:val="32"/>
          <w:lang w:val="en-US" w:eastAsia="zh-CN"/>
        </w:rPr>
        <w:t>县</w:t>
      </w:r>
      <w:r>
        <w:rPr>
          <w:rFonts w:hint="eastAsia" w:ascii="方正仿宋_GBK" w:hAnsi="楷体" w:eastAsia="方正仿宋_GBK"/>
          <w:b/>
          <w:color w:val="auto"/>
          <w:sz w:val="32"/>
          <w:szCs w:val="32"/>
        </w:rPr>
        <w:t>财政局</w:t>
      </w:r>
      <w:r>
        <w:rPr>
          <w:rFonts w:hint="eastAsia" w:ascii="方正仿宋_GBK" w:hAnsi="宋体" w:eastAsia="方正仿宋_GBK" w:cs="宋体"/>
          <w:b/>
          <w:color w:val="auto"/>
          <w:kern w:val="0"/>
          <w:sz w:val="32"/>
          <w:szCs w:val="32"/>
        </w:rPr>
        <w:t>预算绩效评价科</w:t>
      </w:r>
      <w:r>
        <w:rPr>
          <w:rFonts w:hint="eastAsia" w:ascii="方正仿宋_GBK" w:hAnsi="宋体" w:eastAsia="方正仿宋_GBK" w:cs="宋体"/>
          <w:color w:val="auto"/>
          <w:kern w:val="0"/>
          <w:sz w:val="32"/>
          <w:szCs w:val="32"/>
        </w:rPr>
        <w:t>对各业科室初审的</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hint="eastAsia" w:ascii="方正仿宋_GBK" w:hAnsi="宋体" w:eastAsia="方正仿宋_GBK" w:cs="宋体"/>
          <w:color w:val="auto"/>
          <w:kern w:val="0"/>
          <w:sz w:val="32"/>
          <w:szCs w:val="32"/>
        </w:rPr>
        <w:t>年</w:t>
      </w:r>
      <w:r>
        <w:rPr>
          <w:rFonts w:hint="eastAsia" w:ascii="方正仿宋_GBK" w:hAnsi="宋体" w:eastAsia="方正仿宋_GBK" w:cs="宋体"/>
          <w:color w:val="auto"/>
          <w:kern w:val="0"/>
          <w:sz w:val="32"/>
          <w:szCs w:val="32"/>
          <w:lang w:eastAsia="zh-CN"/>
        </w:rPr>
        <w:t>项目</w:t>
      </w:r>
      <w:r>
        <w:rPr>
          <w:rFonts w:hint="eastAsia" w:ascii="方正仿宋_GBK" w:hAnsi="宋体" w:eastAsia="方正仿宋_GBK" w:cs="宋体"/>
          <w:color w:val="auto"/>
          <w:kern w:val="0"/>
          <w:sz w:val="32"/>
          <w:szCs w:val="32"/>
        </w:rPr>
        <w:t>绩效自评表、</w:t>
      </w:r>
      <w:r>
        <w:rPr>
          <w:rFonts w:hint="eastAsia" w:ascii="方正仿宋_GBK" w:hAnsi="宋体" w:eastAsia="方正仿宋_GBK" w:cs="宋体"/>
          <w:color w:val="auto"/>
          <w:kern w:val="0"/>
          <w:sz w:val="32"/>
          <w:szCs w:val="32"/>
          <w:lang w:eastAsia="zh-CN"/>
        </w:rPr>
        <w:t>部门</w:t>
      </w:r>
      <w:r>
        <w:rPr>
          <w:rFonts w:hint="eastAsia" w:ascii="方正仿宋_GBK" w:hAnsi="宋体" w:eastAsia="方正仿宋_GBK" w:cs="宋体"/>
          <w:color w:val="auto"/>
          <w:kern w:val="0"/>
          <w:sz w:val="32"/>
          <w:szCs w:val="32"/>
        </w:rPr>
        <w:t>评价报告</w:t>
      </w:r>
      <w:r>
        <w:rPr>
          <w:rFonts w:hint="eastAsia" w:ascii="方正仿宋_GBK" w:hAnsi="宋体" w:eastAsia="方正仿宋_GBK" w:cs="宋体"/>
          <w:color w:val="auto"/>
          <w:kern w:val="0"/>
          <w:sz w:val="32"/>
          <w:szCs w:val="32"/>
          <w:lang w:eastAsia="zh-CN"/>
        </w:rPr>
        <w:t>进行</w:t>
      </w:r>
      <w:r>
        <w:rPr>
          <w:rFonts w:hint="eastAsia" w:ascii="方正仿宋_GBK" w:hAnsi="宋体" w:eastAsia="方正仿宋_GBK" w:cs="宋体"/>
          <w:color w:val="auto"/>
          <w:kern w:val="0"/>
          <w:sz w:val="32"/>
          <w:szCs w:val="32"/>
        </w:rPr>
        <w:t>审核</w:t>
      </w:r>
      <w:r>
        <w:rPr>
          <w:rFonts w:hint="eastAsia" w:ascii="方正仿宋_GBK" w:eastAsia="方正仿宋_GBK" w:cs="宋体"/>
          <w:color w:val="auto"/>
          <w:kern w:val="0"/>
          <w:sz w:val="32"/>
          <w:szCs w:val="32"/>
          <w:lang w:eastAsia="zh-CN"/>
        </w:rPr>
        <w:t>和系统打分</w:t>
      </w:r>
      <w:r>
        <w:rPr>
          <w:rFonts w:hint="eastAsia" w:ascii="方正仿宋_GBK" w:hAnsi="宋体" w:eastAsia="方正仿宋_GBK" w:cs="宋体"/>
          <w:color w:val="auto"/>
          <w:kern w:val="0"/>
          <w:sz w:val="32"/>
          <w:szCs w:val="32"/>
        </w:rPr>
        <w:t>；对项目绩效评价结果形成总结材料报</w:t>
      </w:r>
      <w:r>
        <w:rPr>
          <w:rFonts w:hint="eastAsia" w:ascii="方正仿宋_GBK" w:hAnsi="宋体" w:eastAsia="方正仿宋_GBK" w:cs="宋体"/>
          <w:color w:val="auto"/>
          <w:kern w:val="0"/>
          <w:sz w:val="32"/>
          <w:szCs w:val="32"/>
          <w:lang w:val="en-US" w:eastAsia="zh-CN"/>
        </w:rPr>
        <w:t>县</w:t>
      </w:r>
      <w:r>
        <w:rPr>
          <w:rFonts w:hint="eastAsia" w:ascii="方正仿宋_GBK" w:hAnsi="宋体" w:eastAsia="方正仿宋_GBK" w:cs="宋体"/>
          <w:color w:val="auto"/>
          <w:kern w:val="0"/>
          <w:sz w:val="32"/>
          <w:szCs w:val="32"/>
        </w:rPr>
        <w:t>人大；选取</w:t>
      </w:r>
      <w:r>
        <w:rPr>
          <w:rFonts w:hint="eastAsia" w:ascii="方正仿宋_GBK" w:hAnsi="仿宋" w:eastAsia="方正仿宋_GBK"/>
          <w:color w:val="auto"/>
          <w:sz w:val="32"/>
          <w:szCs w:val="32"/>
          <w:lang w:val="en-US" w:eastAsia="zh-CN"/>
        </w:rPr>
        <w:t>县</w:t>
      </w:r>
      <w:r>
        <w:rPr>
          <w:rFonts w:hint="eastAsia" w:ascii="方正仿宋_GBK" w:hAnsi="仿宋" w:eastAsia="方正仿宋_GBK"/>
          <w:color w:val="auto"/>
          <w:sz w:val="32"/>
          <w:szCs w:val="32"/>
        </w:rPr>
        <w:t>委、</w:t>
      </w:r>
      <w:r>
        <w:rPr>
          <w:rFonts w:hint="eastAsia" w:ascii="方正仿宋_GBK" w:hAnsi="仿宋" w:eastAsia="方正仿宋_GBK"/>
          <w:color w:val="auto"/>
          <w:sz w:val="32"/>
          <w:szCs w:val="32"/>
          <w:lang w:val="en-US" w:eastAsia="zh-CN"/>
        </w:rPr>
        <w:t>县</w:t>
      </w:r>
      <w:r>
        <w:rPr>
          <w:rFonts w:hint="eastAsia" w:ascii="方正仿宋_GBK" w:hAnsi="仿宋" w:eastAsia="方正仿宋_GBK"/>
          <w:color w:val="auto"/>
          <w:sz w:val="32"/>
          <w:szCs w:val="32"/>
        </w:rPr>
        <w:t>政府重大决策部署以及覆盖面广、社会关注度高、投资规模大的重点项目</w:t>
      </w:r>
      <w:r>
        <w:rPr>
          <w:rFonts w:hint="eastAsia" w:ascii="方正仿宋_GBK" w:hAnsi="宋体" w:eastAsia="方正仿宋_GBK" w:cs="宋体"/>
          <w:color w:val="auto"/>
          <w:kern w:val="0"/>
          <w:sz w:val="32"/>
          <w:szCs w:val="32"/>
        </w:rPr>
        <w:t>，</w:t>
      </w:r>
      <w:r>
        <w:rPr>
          <w:rFonts w:hint="eastAsia" w:ascii="方正仿宋_GBK" w:hAnsi="方正仿宋_GBK" w:eastAsia="方正仿宋_GBK" w:cs="方正仿宋_GBK"/>
          <w:color w:val="000000"/>
          <w:spacing w:val="0"/>
          <w:w w:val="100"/>
          <w:position w:val="0"/>
          <w:sz w:val="32"/>
          <w:szCs w:val="32"/>
          <w:shd w:val="clear" w:color="auto" w:fill="auto"/>
        </w:rPr>
        <w:t>通过政府采购择优选择第三方机构独立实施绩效评价</w:t>
      </w:r>
      <w:r>
        <w:rPr>
          <w:rFonts w:hint="eastAsia" w:ascii="方正仿宋_GBK" w:hAnsi="宋体" w:eastAsia="方正仿宋_GBK" w:cs="宋体"/>
          <w:color w:val="auto"/>
          <w:kern w:val="0"/>
          <w:sz w:val="32"/>
          <w:szCs w:val="32"/>
        </w:rPr>
        <w:t>，对</w:t>
      </w:r>
      <w:r>
        <w:rPr>
          <w:rFonts w:hint="eastAsia" w:ascii="方正仿宋_GBK" w:hAnsi="宋体" w:eastAsia="方正仿宋_GBK" w:cs="宋体"/>
          <w:color w:val="auto"/>
          <w:kern w:val="0"/>
          <w:sz w:val="32"/>
          <w:szCs w:val="32"/>
          <w:lang w:eastAsia="zh-CN"/>
        </w:rPr>
        <w:t>财政</w:t>
      </w:r>
      <w:r>
        <w:rPr>
          <w:rFonts w:hint="eastAsia" w:ascii="方正仿宋_GBK" w:hAnsi="宋体" w:eastAsia="方正仿宋_GBK" w:cs="宋体"/>
          <w:color w:val="auto"/>
          <w:kern w:val="0"/>
          <w:sz w:val="32"/>
          <w:szCs w:val="32"/>
        </w:rPr>
        <w:t>重点项目绩效评价结果报</w:t>
      </w:r>
      <w:r>
        <w:rPr>
          <w:rFonts w:hint="eastAsia" w:ascii="方正仿宋_GBK" w:hAnsi="宋体" w:eastAsia="方正仿宋_GBK" w:cs="宋体"/>
          <w:color w:val="auto"/>
          <w:kern w:val="0"/>
          <w:sz w:val="32"/>
          <w:szCs w:val="32"/>
          <w:lang w:val="en-US" w:eastAsia="zh-CN"/>
        </w:rPr>
        <w:t>县</w:t>
      </w:r>
      <w:r>
        <w:rPr>
          <w:rFonts w:hint="eastAsia" w:ascii="方正仿宋_GBK" w:hAnsi="宋体" w:eastAsia="方正仿宋_GBK" w:cs="宋体"/>
          <w:color w:val="auto"/>
          <w:kern w:val="0"/>
          <w:sz w:val="32"/>
          <w:szCs w:val="32"/>
        </w:rPr>
        <w:t>人大；审核上报本</w:t>
      </w:r>
      <w:r>
        <w:rPr>
          <w:rFonts w:hint="eastAsia" w:ascii="方正仿宋_GBK" w:hAnsi="宋体" w:eastAsia="方正仿宋_GBK" w:cs="宋体"/>
          <w:color w:val="auto"/>
          <w:kern w:val="0"/>
          <w:sz w:val="32"/>
          <w:szCs w:val="32"/>
          <w:lang w:val="en-US" w:eastAsia="zh-CN"/>
        </w:rPr>
        <w:t>县</w:t>
      </w:r>
      <w:r>
        <w:rPr>
          <w:rFonts w:hint="eastAsia" w:ascii="方正仿宋_GBK" w:hAnsi="宋体" w:eastAsia="方正仿宋_GBK" w:cs="宋体"/>
          <w:color w:val="auto"/>
          <w:kern w:val="0"/>
          <w:sz w:val="32"/>
          <w:szCs w:val="32"/>
        </w:rPr>
        <w:t>各部门单位</w:t>
      </w:r>
      <w:r>
        <w:rPr>
          <w:rFonts w:hint="eastAsia" w:ascii="方正仿宋_GBK" w:hAnsi="宋体" w:eastAsia="方正仿宋_GBK" w:cs="宋体"/>
          <w:color w:val="auto"/>
          <w:kern w:val="0"/>
          <w:sz w:val="32"/>
          <w:szCs w:val="32"/>
          <w:lang w:val="en-US" w:eastAsia="zh-CN"/>
        </w:rPr>
        <w:t>2023年</w:t>
      </w:r>
      <w:r>
        <w:rPr>
          <w:rFonts w:hint="eastAsia" w:ascii="方正仿宋_GBK" w:hAnsi="宋体" w:eastAsia="方正仿宋_GBK" w:cs="宋体"/>
          <w:color w:val="auto"/>
          <w:kern w:val="0"/>
          <w:sz w:val="32"/>
          <w:szCs w:val="32"/>
        </w:rPr>
        <w:t>项目支出绩效自评表、</w:t>
      </w:r>
      <w:r>
        <w:rPr>
          <w:rFonts w:hint="eastAsia" w:ascii="方正仿宋_GBK" w:hAnsi="宋体" w:eastAsia="方正仿宋_GBK" w:cs="宋体"/>
          <w:color w:val="auto"/>
          <w:kern w:val="0"/>
          <w:sz w:val="32"/>
          <w:szCs w:val="32"/>
          <w:lang w:eastAsia="zh-CN"/>
        </w:rPr>
        <w:t>部门评价</w:t>
      </w:r>
      <w:r>
        <w:rPr>
          <w:rFonts w:hint="eastAsia" w:ascii="方正仿宋_GBK" w:hAnsi="宋体" w:eastAsia="方正仿宋_GBK" w:cs="宋体"/>
          <w:color w:val="auto"/>
          <w:kern w:val="0"/>
          <w:sz w:val="32"/>
          <w:szCs w:val="32"/>
        </w:rPr>
        <w:t>报告及</w:t>
      </w:r>
      <w:r>
        <w:rPr>
          <w:rFonts w:hint="eastAsia" w:ascii="方正仿宋_GBK" w:hAnsi="宋体" w:eastAsia="方正仿宋_GBK" w:cs="宋体"/>
          <w:color w:val="auto"/>
          <w:kern w:val="0"/>
          <w:sz w:val="32"/>
          <w:szCs w:val="32"/>
          <w:lang w:eastAsia="zh-CN"/>
        </w:rPr>
        <w:t>财政重点项目绩效</w:t>
      </w:r>
      <w:r>
        <w:rPr>
          <w:rFonts w:hint="eastAsia" w:ascii="方正仿宋_GBK" w:hAnsi="宋体" w:eastAsia="方正仿宋_GBK" w:cs="宋体"/>
          <w:color w:val="auto"/>
          <w:kern w:val="0"/>
          <w:sz w:val="32"/>
          <w:szCs w:val="32"/>
        </w:rPr>
        <w:t>评价报告。</w:t>
      </w:r>
      <w:r>
        <w:rPr>
          <w:rFonts w:hint="eastAsia" w:ascii="方正仿宋_GBK" w:hAnsi="楷体" w:eastAsia="方正仿宋_GBK"/>
          <w:b/>
          <w:color w:val="auto"/>
          <w:sz w:val="32"/>
          <w:szCs w:val="32"/>
          <w:lang w:val="en-US" w:eastAsia="zh-CN"/>
        </w:rPr>
        <w:t>县</w:t>
      </w:r>
      <w:r>
        <w:rPr>
          <w:rFonts w:hint="eastAsia" w:ascii="方正仿宋_GBK" w:hAnsi="楷体" w:eastAsia="方正仿宋_GBK"/>
          <w:b/>
          <w:color w:val="auto"/>
          <w:sz w:val="32"/>
          <w:szCs w:val="32"/>
        </w:rPr>
        <w:t>财政局</w:t>
      </w:r>
      <w:r>
        <w:rPr>
          <w:rFonts w:hint="eastAsia" w:ascii="方正仿宋_GBK" w:hAnsi="宋体" w:eastAsia="方正仿宋_GBK" w:cs="宋体"/>
          <w:b/>
          <w:color w:val="auto"/>
          <w:kern w:val="0"/>
          <w:sz w:val="32"/>
          <w:szCs w:val="32"/>
        </w:rPr>
        <w:t>各业务科室</w:t>
      </w:r>
      <w:r>
        <w:rPr>
          <w:rFonts w:hint="eastAsia" w:ascii="方正仿宋_GBK" w:hAnsi="宋体" w:eastAsia="方正仿宋_GBK" w:cs="宋体"/>
          <w:color w:val="auto"/>
          <w:kern w:val="0"/>
          <w:sz w:val="32"/>
          <w:szCs w:val="32"/>
        </w:rPr>
        <w:t>负责对分管部门单位</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hint="eastAsia" w:ascii="方正仿宋_GBK" w:hAnsi="宋体" w:eastAsia="方正仿宋_GBK" w:cs="宋体"/>
          <w:color w:val="auto"/>
          <w:kern w:val="0"/>
          <w:sz w:val="32"/>
          <w:szCs w:val="32"/>
        </w:rPr>
        <w:t>年绩效自评表、评价报告初审；督促指导主管部门完成</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hint="eastAsia" w:ascii="方正仿宋_GBK" w:hAnsi="宋体" w:eastAsia="方正仿宋_GBK" w:cs="宋体"/>
          <w:color w:val="auto"/>
          <w:kern w:val="0"/>
          <w:sz w:val="32"/>
          <w:szCs w:val="32"/>
        </w:rPr>
        <w:t>年度中央专项转移支付资金绩效自评并收集自评报告；</w:t>
      </w:r>
      <w:r>
        <w:rPr>
          <w:rFonts w:hint="eastAsia" w:ascii="方正仿宋_GBK" w:hAnsi="宋体" w:eastAsia="方正仿宋_GBK" w:cs="宋体"/>
          <w:b/>
          <w:color w:val="auto"/>
          <w:kern w:val="0"/>
          <w:sz w:val="32"/>
          <w:szCs w:val="32"/>
        </w:rPr>
        <w:t>各部门单位</w:t>
      </w:r>
      <w:r>
        <w:rPr>
          <w:rFonts w:ascii="Times New Roman" w:hAnsi="Times New Roman" w:eastAsia="方正仿宋_GBK" w:cs="Times New Roman"/>
          <w:color w:val="auto"/>
          <w:sz w:val="32"/>
          <w:szCs w:val="32"/>
        </w:rPr>
        <w:t>对本部门单位预算安排的所有项目支出</w:t>
      </w:r>
      <w:r>
        <w:rPr>
          <w:rFonts w:hint="eastAsia" w:ascii="Times New Roman" w:hAnsi="Times New Roman" w:eastAsia="方正仿宋_GBK" w:cs="Times New Roman"/>
          <w:color w:val="auto"/>
          <w:sz w:val="32"/>
          <w:szCs w:val="32"/>
        </w:rPr>
        <w:t>开展自评，</w:t>
      </w:r>
      <w:r>
        <w:rPr>
          <w:rFonts w:hint="eastAsia" w:ascii="Times New Roman" w:hAnsi="Times New Roman" w:eastAsia="方正仿宋_GBK" w:cs="Times New Roman"/>
          <w:color w:val="auto"/>
          <w:kern w:val="0"/>
          <w:sz w:val="32"/>
          <w:szCs w:val="32"/>
        </w:rPr>
        <w:t>填报绩效自评表，形成自评报告，</w:t>
      </w:r>
      <w:r>
        <w:rPr>
          <w:rFonts w:hint="eastAsia" w:ascii="Times New Roman" w:hAnsi="Times New Roman" w:eastAsia="方正仿宋_GBK" w:cs="Times New Roman"/>
          <w:color w:val="auto"/>
          <w:sz w:val="32"/>
          <w:szCs w:val="32"/>
        </w:rPr>
        <w:t>并报</w:t>
      </w:r>
      <w:r>
        <w:rPr>
          <w:rFonts w:hint="eastAsia" w:ascii="Times New Roman" w:hAnsi="Times New Roman" w:eastAsia="方正仿宋_GBK" w:cs="Times New Roman"/>
          <w:color w:val="auto"/>
          <w:sz w:val="32"/>
          <w:szCs w:val="32"/>
          <w:lang w:val="en-US" w:eastAsia="zh-CN"/>
        </w:rPr>
        <w:t>县</w:t>
      </w:r>
      <w:r>
        <w:rPr>
          <w:rFonts w:hint="eastAsia" w:ascii="方正仿宋_GBK" w:hAnsi="仿宋" w:eastAsia="方正仿宋_GBK"/>
          <w:color w:val="auto"/>
          <w:sz w:val="32"/>
          <w:szCs w:val="32"/>
        </w:rPr>
        <w:t>财政</w:t>
      </w:r>
      <w:r>
        <w:rPr>
          <w:rFonts w:hint="eastAsia" w:ascii="方正仿宋_GBK" w:hAnsi="仿宋" w:eastAsia="方正仿宋_GBK"/>
          <w:color w:val="auto"/>
          <w:sz w:val="32"/>
          <w:szCs w:val="32"/>
          <w:lang w:val="en-US" w:eastAsia="zh-CN"/>
        </w:rPr>
        <w:t>部门</w:t>
      </w:r>
      <w:r>
        <w:rPr>
          <w:rFonts w:hint="eastAsia" w:ascii="方正仿宋_GBK" w:hAnsi="仿宋" w:eastAsia="方正仿宋_GBK"/>
          <w:color w:val="auto"/>
          <w:sz w:val="32"/>
          <w:szCs w:val="32"/>
        </w:rPr>
        <w:t>审核</w:t>
      </w:r>
      <w:r>
        <w:rPr>
          <w:rFonts w:hint="eastAsia" w:ascii="方正仿宋_GBK" w:hAnsi="宋体" w:eastAsia="方正仿宋_GBK" w:cs="宋体"/>
          <w:color w:val="auto"/>
          <w:kern w:val="0"/>
          <w:sz w:val="32"/>
          <w:szCs w:val="32"/>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auto"/>
          <w:spacing w:val="0"/>
          <w:w w:val="100"/>
          <w:position w:val="0"/>
          <w:sz w:val="32"/>
          <w:szCs w:val="32"/>
          <w:highlight w:val="none"/>
          <w:shd w:val="clear" w:color="auto" w:fill="auto"/>
        </w:rPr>
      </w:pPr>
      <w:r>
        <w:rPr>
          <w:rFonts w:hint="eastAsia" w:ascii="方正仿宋_GBK" w:hAnsi="方正仿宋_GBK" w:eastAsia="方正仿宋_GBK" w:cs="方正仿宋_GBK"/>
          <w:b/>
          <w:bCs/>
          <w:color w:val="auto"/>
          <w:spacing w:val="0"/>
          <w:w w:val="100"/>
          <w:position w:val="0"/>
          <w:sz w:val="32"/>
          <w:szCs w:val="32"/>
          <w:highlight w:val="none"/>
          <w:shd w:val="clear" w:color="auto" w:fill="auto"/>
          <w:lang w:val="en-US" w:eastAsia="zh-CN"/>
        </w:rPr>
        <w:t>5.</w:t>
      </w:r>
      <w:r>
        <w:rPr>
          <w:rFonts w:hint="eastAsia" w:ascii="方正仿宋_GBK" w:hAnsi="方正仿宋_GBK" w:eastAsia="方正仿宋_GBK" w:cs="方正仿宋_GBK"/>
          <w:b/>
          <w:bCs/>
          <w:color w:val="auto"/>
          <w:spacing w:val="0"/>
          <w:w w:val="100"/>
          <w:position w:val="0"/>
          <w:sz w:val="32"/>
          <w:szCs w:val="32"/>
          <w:highlight w:val="none"/>
          <w:shd w:val="clear" w:color="auto" w:fill="auto"/>
        </w:rPr>
        <w:t>优化绩效评价结果形成。</w:t>
      </w:r>
      <w:r>
        <w:rPr>
          <w:rFonts w:hint="eastAsia" w:ascii="方正仿宋_GBK" w:hAnsi="方正仿宋_GBK" w:eastAsia="方正仿宋_GBK" w:cs="方正仿宋_GBK"/>
          <w:color w:val="auto"/>
          <w:spacing w:val="0"/>
          <w:w w:val="100"/>
          <w:position w:val="0"/>
          <w:sz w:val="32"/>
          <w:szCs w:val="32"/>
          <w:highlight w:val="none"/>
          <w:shd w:val="clear" w:color="auto" w:fill="auto"/>
          <w:lang w:val="en-US" w:eastAsia="zh-CN"/>
        </w:rPr>
        <w:t>县</w:t>
      </w:r>
      <w:r>
        <w:rPr>
          <w:rFonts w:hint="eastAsia" w:ascii="方正仿宋_GBK" w:hAnsi="方正仿宋_GBK" w:eastAsia="方正仿宋_GBK" w:cs="方正仿宋_GBK"/>
          <w:color w:val="auto"/>
          <w:spacing w:val="0"/>
          <w:w w:val="100"/>
          <w:position w:val="0"/>
          <w:sz w:val="32"/>
          <w:szCs w:val="32"/>
          <w:highlight w:val="none"/>
          <w:shd w:val="clear" w:color="auto" w:fill="auto"/>
        </w:rPr>
        <w:t>财政部门要严格落实制度规定，建立健全绩效评价结果向人大报告制度，完善财政与审计、监督检查等部门协调联动机制，形成预算绩效管理改革合力。一是对审计、财会监督等检查发现问题的项目，绩效评价结果不得评为“优</w:t>
      </w:r>
      <w:r>
        <w:rPr>
          <w:rFonts w:hint="eastAsia" w:ascii="方正仿宋_GBK" w:hAnsi="方正仿宋_GBK" w:eastAsia="方正仿宋_GBK" w:cs="方正仿宋_GBK"/>
          <w:color w:val="auto"/>
          <w:spacing w:val="0"/>
          <w:w w:val="100"/>
          <w:position w:val="0"/>
          <w:sz w:val="32"/>
          <w:szCs w:val="32"/>
          <w:highlight w:val="none"/>
          <w:shd w:val="clear" w:color="auto" w:fill="auto"/>
          <w:lang w:eastAsia="zh-CN"/>
        </w:rPr>
        <w:t>”、</w:t>
      </w:r>
      <w:r>
        <w:rPr>
          <w:rFonts w:hint="eastAsia" w:ascii="方正仿宋_GBK" w:hAnsi="方正仿宋_GBK" w:eastAsia="方正仿宋_GBK" w:cs="方正仿宋_GBK"/>
          <w:color w:val="auto"/>
          <w:spacing w:val="0"/>
          <w:w w:val="100"/>
          <w:position w:val="0"/>
          <w:sz w:val="32"/>
          <w:szCs w:val="32"/>
          <w:highlight w:val="none"/>
          <w:shd w:val="clear" w:color="auto" w:fill="auto"/>
        </w:rPr>
        <w:t>“良”档次，对财政资金使用存在重大问题项目的绩效评价结果，直接列入“差”档次。二是</w:t>
      </w:r>
      <w:r>
        <w:rPr>
          <w:rFonts w:hint="default" w:ascii="Times New Roman" w:hAnsi="Times New Roman" w:eastAsia="方正仿宋_GBK" w:cs="Times New Roman"/>
          <w:color w:val="auto"/>
          <w:spacing w:val="0"/>
          <w:w w:val="100"/>
          <w:position w:val="0"/>
          <w:sz w:val="32"/>
          <w:szCs w:val="32"/>
          <w:highlight w:val="none"/>
          <w:shd w:val="clear" w:color="auto" w:fill="auto"/>
        </w:rPr>
        <w:t>2024</w:t>
      </w:r>
      <w:r>
        <w:rPr>
          <w:rFonts w:hint="eastAsia" w:ascii="方正仿宋_GBK" w:hAnsi="方正仿宋_GBK" w:eastAsia="方正仿宋_GBK" w:cs="方正仿宋_GBK"/>
          <w:color w:val="auto"/>
          <w:spacing w:val="0"/>
          <w:w w:val="100"/>
          <w:position w:val="0"/>
          <w:sz w:val="32"/>
          <w:szCs w:val="32"/>
          <w:highlight w:val="none"/>
          <w:shd w:val="clear" w:color="auto" w:fill="auto"/>
        </w:rPr>
        <w:t>年</w:t>
      </w:r>
      <w:r>
        <w:rPr>
          <w:rFonts w:hint="default" w:ascii="Times New Roman" w:hAnsi="Times New Roman" w:eastAsia="方正仿宋_GBK" w:cs="Times New Roman"/>
          <w:color w:val="auto"/>
          <w:spacing w:val="0"/>
          <w:w w:val="100"/>
          <w:position w:val="0"/>
          <w:sz w:val="32"/>
          <w:szCs w:val="32"/>
          <w:highlight w:val="none"/>
          <w:shd w:val="clear" w:color="auto" w:fill="auto"/>
        </w:rPr>
        <w:t>6</w:t>
      </w:r>
      <w:r>
        <w:rPr>
          <w:rFonts w:hint="eastAsia" w:ascii="方正仿宋_GBK" w:hAnsi="方正仿宋_GBK" w:eastAsia="方正仿宋_GBK" w:cs="方正仿宋_GBK"/>
          <w:color w:val="auto"/>
          <w:spacing w:val="0"/>
          <w:w w:val="100"/>
          <w:position w:val="0"/>
          <w:sz w:val="32"/>
          <w:szCs w:val="32"/>
          <w:highlight w:val="none"/>
          <w:shd w:val="clear" w:color="auto" w:fill="auto"/>
        </w:rPr>
        <w:t>月</w:t>
      </w:r>
      <w:r>
        <w:rPr>
          <w:rFonts w:hint="eastAsia" w:ascii="Times New Roman" w:hAnsi="Times New Roman" w:eastAsia="方正仿宋_GBK" w:cs="Times New Roman"/>
          <w:color w:val="auto"/>
          <w:spacing w:val="0"/>
          <w:w w:val="100"/>
          <w:position w:val="0"/>
          <w:sz w:val="32"/>
          <w:szCs w:val="32"/>
          <w:highlight w:val="none"/>
          <w:shd w:val="clear" w:color="auto" w:fill="auto"/>
          <w:lang w:val="en-US" w:eastAsia="zh-CN"/>
        </w:rPr>
        <w:t>20</w:t>
      </w:r>
      <w:r>
        <w:rPr>
          <w:rFonts w:hint="eastAsia" w:ascii="方正仿宋_GBK" w:hAnsi="方正仿宋_GBK" w:eastAsia="方正仿宋_GBK" w:cs="方正仿宋_GBK"/>
          <w:color w:val="auto"/>
          <w:spacing w:val="0"/>
          <w:w w:val="100"/>
          <w:position w:val="0"/>
          <w:sz w:val="32"/>
          <w:szCs w:val="32"/>
          <w:highlight w:val="none"/>
          <w:shd w:val="clear" w:color="auto" w:fill="auto"/>
          <w:lang w:val="en-US" w:eastAsia="zh-CN"/>
        </w:rPr>
        <w:t>日</w:t>
      </w:r>
      <w:r>
        <w:rPr>
          <w:rFonts w:hint="eastAsia" w:ascii="方正仿宋_GBK" w:hAnsi="方正仿宋_GBK" w:eastAsia="方正仿宋_GBK" w:cs="方正仿宋_GBK"/>
          <w:color w:val="auto"/>
          <w:spacing w:val="0"/>
          <w:w w:val="100"/>
          <w:position w:val="0"/>
          <w:sz w:val="32"/>
          <w:szCs w:val="32"/>
          <w:highlight w:val="none"/>
          <w:shd w:val="clear" w:color="auto" w:fill="auto"/>
        </w:rPr>
        <w:t xml:space="preserve">前, </w:t>
      </w:r>
      <w:r>
        <w:rPr>
          <w:rFonts w:hint="eastAsia" w:ascii="方正仿宋_GBK" w:hAnsi="方正仿宋_GBK" w:eastAsia="方正仿宋_GBK" w:cs="方正仿宋_GBK"/>
          <w:color w:val="auto"/>
          <w:spacing w:val="0"/>
          <w:w w:val="100"/>
          <w:position w:val="0"/>
          <w:sz w:val="32"/>
          <w:szCs w:val="32"/>
          <w:highlight w:val="none"/>
          <w:shd w:val="clear" w:color="auto" w:fill="auto"/>
          <w:lang w:val="en-US" w:eastAsia="zh-CN"/>
        </w:rPr>
        <w:t>县</w:t>
      </w:r>
      <w:r>
        <w:rPr>
          <w:rFonts w:hint="eastAsia" w:ascii="方正仿宋_GBK" w:hAnsi="方正仿宋_GBK" w:eastAsia="方正仿宋_GBK" w:cs="方正仿宋_GBK"/>
          <w:color w:val="auto"/>
          <w:spacing w:val="0"/>
          <w:w w:val="100"/>
          <w:position w:val="0"/>
          <w:sz w:val="32"/>
          <w:szCs w:val="32"/>
          <w:highlight w:val="none"/>
          <w:shd w:val="clear" w:color="auto" w:fill="auto"/>
        </w:rPr>
        <w:t>财政部门结合日常管理情况，按一定比例，随机抽取项目，组织力量对部门单位填报的绩效自评核心指标完成情况进行真实性核查，发现问题可根据情况进一步延伸进行实地检查。对核查发现真实性存在问题的项目实行“一票否决”，收回资金并严肃追究项目实施单位和项目负责人的绩效责任。</w:t>
      </w:r>
    </w:p>
    <w:p>
      <w:pPr>
        <w:spacing w:line="560" w:lineRule="exact"/>
        <w:ind w:firstLine="643" w:firstLineChars="200"/>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仿宋" w:eastAsia="方正仿宋_GBK"/>
          <w:b/>
          <w:color w:val="auto"/>
          <w:sz w:val="32"/>
          <w:szCs w:val="32"/>
        </w:rPr>
        <w:t>任务分工：</w:t>
      </w:r>
      <w:r>
        <w:rPr>
          <w:rFonts w:hint="eastAsia" w:ascii="方正仿宋_GBK" w:hAnsi="仿宋" w:eastAsia="方正仿宋_GBK"/>
          <w:b/>
          <w:color w:val="auto"/>
          <w:sz w:val="32"/>
          <w:szCs w:val="32"/>
          <w:lang w:val="en-US" w:eastAsia="zh-CN"/>
        </w:rPr>
        <w:t>县</w:t>
      </w:r>
      <w:r>
        <w:rPr>
          <w:rFonts w:hint="eastAsia" w:ascii="方正仿宋_GBK" w:hAnsi="仿宋" w:eastAsia="方正仿宋_GBK"/>
          <w:b/>
          <w:color w:val="auto"/>
          <w:sz w:val="32"/>
          <w:szCs w:val="32"/>
        </w:rPr>
        <w:t>财政局预算绩效评价科</w:t>
      </w:r>
      <w:r>
        <w:rPr>
          <w:rFonts w:hint="eastAsia" w:ascii="方正仿宋_GBK" w:hAnsi="仿宋" w:eastAsia="方正仿宋_GBK"/>
          <w:color w:val="auto"/>
          <w:sz w:val="32"/>
          <w:szCs w:val="32"/>
        </w:rPr>
        <w:t>落实项目支出绩效评价结果与预算安排挂钩的制度规定，提出按比例扣减州本级部门单位项目支出预算意见；负责对抽取的部门单位项目绩效自评核心指标的完成情况进行真实性核查</w:t>
      </w:r>
      <w:r>
        <w:rPr>
          <w:rFonts w:hint="eastAsia" w:ascii="方正仿宋_GBK" w:hAnsi="方正仿宋_GBK" w:eastAsia="方正仿宋_GBK" w:cs="方正仿宋_GBK"/>
          <w:color w:val="000000"/>
          <w:spacing w:val="0"/>
          <w:w w:val="100"/>
          <w:position w:val="0"/>
          <w:sz w:val="32"/>
          <w:szCs w:val="32"/>
          <w:shd w:val="clear" w:color="auto" w:fill="auto"/>
        </w:rPr>
        <w:t>，发现问题可根据情况进一步延伸进行实地检查。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6.强化绩效评价结果应用。</w:t>
      </w:r>
      <w:r>
        <w:rPr>
          <w:rFonts w:hint="eastAsia" w:ascii="方正仿宋_GBK" w:hAnsi="方正仿宋_GBK" w:eastAsia="方正仿宋_GBK" w:cs="方正仿宋_GBK"/>
          <w:color w:val="000000"/>
          <w:spacing w:val="0"/>
          <w:w w:val="100"/>
          <w:position w:val="0"/>
          <w:sz w:val="32"/>
          <w:szCs w:val="32"/>
          <w:shd w:val="clear" w:color="auto" w:fill="auto"/>
        </w:rPr>
        <w:t>严格执行《</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尉犁县</w:t>
      </w:r>
      <w:r>
        <w:rPr>
          <w:rFonts w:hint="eastAsia" w:ascii="方正仿宋_GBK" w:hAnsi="方正仿宋_GBK" w:eastAsia="方正仿宋_GBK" w:cs="方正仿宋_GBK"/>
          <w:color w:val="000000"/>
          <w:spacing w:val="0"/>
          <w:w w:val="100"/>
          <w:position w:val="0"/>
          <w:sz w:val="32"/>
          <w:szCs w:val="32"/>
          <w:shd w:val="clear" w:color="auto" w:fill="auto"/>
        </w:rPr>
        <w:t>财政支出绩效评价结果应用暂行办法》、《关于加强和规范</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尉犁县</w:t>
      </w:r>
      <w:r>
        <w:rPr>
          <w:rFonts w:hint="eastAsia" w:ascii="方正仿宋_GBK" w:hAnsi="方正仿宋_GBK" w:eastAsia="方正仿宋_GBK" w:cs="方正仿宋_GBK"/>
          <w:color w:val="000000"/>
          <w:spacing w:val="0"/>
          <w:w w:val="100"/>
          <w:position w:val="0"/>
          <w:sz w:val="32"/>
          <w:szCs w:val="32"/>
          <w:shd w:val="clear" w:color="auto" w:fill="auto"/>
        </w:rPr>
        <w:t>本级项目支出“全过程”预算绩效管理结果应用的通知》，充分发挥绩效评价结果导向。</w:t>
      </w: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一是推动加强和改进资金管理，</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财政部门要依据评价结果，主动采取通报批评、约谈等多种方式，以问题为导向，督促部门单位从完善工作机制、政策制度、加强管理等方面，采取有效措施推动整改，提高资金绩效。</w:t>
      </w:r>
      <w:r>
        <w:rPr>
          <w:rFonts w:hint="eastAsia" w:ascii="方正仿宋_GBK" w:hAnsi="方正仿宋_GBK" w:eastAsia="方正仿宋_GBK" w:cs="方正仿宋_GBK"/>
          <w:b/>
          <w:bCs/>
          <w:color w:val="000000"/>
          <w:spacing w:val="0"/>
          <w:w w:val="100"/>
          <w:position w:val="0"/>
          <w:sz w:val="32"/>
          <w:szCs w:val="32"/>
          <w:shd w:val="clear" w:color="auto" w:fill="auto"/>
        </w:rPr>
        <w:t>二是削减低效无效支出</w:t>
      </w:r>
      <w:r>
        <w:rPr>
          <w:rFonts w:hint="eastAsia" w:ascii="方正仿宋_GBK" w:hAnsi="方正仿宋_GBK" w:eastAsia="方正仿宋_GBK" w:cs="方正仿宋_GBK"/>
          <w:color w:val="000000"/>
          <w:spacing w:val="0"/>
          <w:w w:val="100"/>
          <w:position w:val="0"/>
          <w:sz w:val="32"/>
          <w:szCs w:val="32"/>
          <w:shd w:val="clear" w:color="auto" w:fill="auto"/>
        </w:rPr>
        <w:t>，落实绩效与预算安排挂钩机制，项目预算安排中，对上一年度绩 效评价结果为“中”、“差”的项目，按比例扣减部门单位项目支出预算安排。绩效评价结果应用情况，报自治</w:t>
      </w:r>
      <w:r>
        <w:rPr>
          <w:rFonts w:hint="eastAsia" w:ascii="方正仿宋_GBK" w:hAnsi="方正仿宋_GBK" w:eastAsia="方正仿宋_GBK" w:cs="方正仿宋_GBK"/>
          <w:color w:val="000000"/>
          <w:spacing w:val="0"/>
          <w:w w:val="100"/>
          <w:position w:val="0"/>
          <w:sz w:val="32"/>
          <w:szCs w:val="32"/>
          <w:shd w:val="clear" w:color="auto" w:fill="auto"/>
          <w:lang w:eastAsia="zh-CN"/>
        </w:rPr>
        <w:t>州</w:t>
      </w:r>
      <w:r>
        <w:rPr>
          <w:rFonts w:hint="eastAsia" w:ascii="方正仿宋_GBK" w:hAnsi="方正仿宋_GBK" w:eastAsia="方正仿宋_GBK" w:cs="方正仿宋_GBK"/>
          <w:color w:val="000000"/>
          <w:spacing w:val="0"/>
          <w:w w:val="100"/>
          <w:position w:val="0"/>
          <w:sz w:val="32"/>
          <w:szCs w:val="32"/>
          <w:shd w:val="clear" w:color="auto" w:fill="auto"/>
        </w:rPr>
        <w:t>财政</w:t>
      </w:r>
      <w:r>
        <w:rPr>
          <w:rFonts w:hint="eastAsia" w:ascii="方正仿宋_GBK" w:hAnsi="方正仿宋_GBK" w:eastAsia="方正仿宋_GBK" w:cs="方正仿宋_GBK"/>
          <w:color w:val="000000"/>
          <w:spacing w:val="0"/>
          <w:w w:val="100"/>
          <w:position w:val="0"/>
          <w:sz w:val="32"/>
          <w:szCs w:val="32"/>
          <w:shd w:val="clear" w:color="auto" w:fill="auto"/>
          <w:lang w:eastAsia="zh-CN"/>
        </w:rPr>
        <w:t>局</w:t>
      </w:r>
      <w:r>
        <w:rPr>
          <w:rFonts w:hint="eastAsia" w:ascii="方正仿宋_GBK" w:hAnsi="方正仿宋_GBK" w:eastAsia="方正仿宋_GBK" w:cs="方正仿宋_GBK"/>
          <w:color w:val="000000"/>
          <w:spacing w:val="0"/>
          <w:w w:val="100"/>
          <w:position w:val="0"/>
          <w:sz w:val="32"/>
          <w:szCs w:val="32"/>
          <w:shd w:val="clear" w:color="auto" w:fill="auto"/>
        </w:rPr>
        <w:t>备案。</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rPr>
      </w:pPr>
      <w:r>
        <w:rPr>
          <w:rFonts w:hint="eastAsia" w:ascii="方正仿宋_GBK" w:hAnsi="仿宋" w:eastAsia="方正仿宋_GBK" w:cs="Courier New"/>
          <w:b/>
          <w:color w:val="auto"/>
          <w:spacing w:val="0"/>
          <w:w w:val="100"/>
          <w:position w:val="0"/>
          <w:sz w:val="32"/>
          <w:szCs w:val="32"/>
          <w:u w:val="none"/>
          <w:shd w:val="clear" w:color="auto" w:fill="auto"/>
          <w:lang w:val="en-US" w:eastAsia="en-US" w:bidi="en-US"/>
        </w:rPr>
        <w:t>任务分工：</w:t>
      </w:r>
      <w:r>
        <w:rPr>
          <w:rFonts w:hint="eastAsia" w:ascii="方正仿宋_GBK" w:hAnsi="仿宋" w:eastAsia="方正仿宋_GBK" w:cs="Courier New"/>
          <w:b/>
          <w:color w:val="auto"/>
          <w:spacing w:val="0"/>
          <w:w w:val="100"/>
          <w:position w:val="0"/>
          <w:sz w:val="32"/>
          <w:szCs w:val="32"/>
          <w:u w:val="none"/>
          <w:shd w:val="clear" w:color="auto" w:fill="auto"/>
          <w:lang w:val="en-US" w:eastAsia="zh-CN" w:bidi="en-US"/>
        </w:rPr>
        <w:t>县</w:t>
      </w:r>
      <w:r>
        <w:rPr>
          <w:rFonts w:hint="eastAsia" w:ascii="方正仿宋_GBK" w:hAnsi="仿宋" w:eastAsia="方正仿宋_GBK" w:cs="Courier New"/>
          <w:b/>
          <w:color w:val="auto"/>
          <w:spacing w:val="0"/>
          <w:w w:val="100"/>
          <w:position w:val="0"/>
          <w:sz w:val="32"/>
          <w:szCs w:val="32"/>
          <w:u w:val="none"/>
          <w:shd w:val="clear" w:color="auto" w:fill="auto"/>
          <w:lang w:val="en-US" w:eastAsia="en-US" w:bidi="en-US"/>
        </w:rPr>
        <w:t>财政局预算绩效评价科</w:t>
      </w:r>
      <w:r>
        <w:rPr>
          <w:rFonts w:hint="eastAsia" w:ascii="方正仿宋_GBK" w:hAnsi="方正仿宋_GBK" w:eastAsia="方正仿宋_GBK" w:cs="方正仿宋_GBK"/>
          <w:color w:val="000000"/>
          <w:spacing w:val="0"/>
          <w:w w:val="100"/>
          <w:position w:val="0"/>
          <w:sz w:val="32"/>
          <w:szCs w:val="32"/>
          <w:shd w:val="clear" w:color="auto" w:fill="auto"/>
        </w:rPr>
        <w:t>组织预算绩效管理各阶段评价工作，按进度及时将分阶段预算绩效管理结果反馈至财政局各资金管理科室、预算科。</w:t>
      </w: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b/>
          <w:bCs/>
          <w:color w:val="000000"/>
          <w:spacing w:val="0"/>
          <w:w w:val="100"/>
          <w:position w:val="0"/>
          <w:sz w:val="32"/>
          <w:szCs w:val="32"/>
          <w:shd w:val="clear" w:color="auto" w:fill="auto"/>
        </w:rPr>
        <w:t>财政局各业务科室</w:t>
      </w:r>
      <w:r>
        <w:rPr>
          <w:rFonts w:hint="eastAsia" w:ascii="方正仿宋_GBK" w:hAnsi="方正仿宋_GBK" w:eastAsia="方正仿宋_GBK" w:cs="方正仿宋_GBK"/>
          <w:color w:val="000000"/>
          <w:spacing w:val="0"/>
          <w:w w:val="100"/>
          <w:position w:val="0"/>
          <w:sz w:val="32"/>
          <w:szCs w:val="32"/>
          <w:shd w:val="clear" w:color="auto" w:fill="auto"/>
        </w:rPr>
        <w:t>承担预算绩效管理结果应用的监管职责，负责将预算绩效管理结果反馈至对口服务部门单位，监督指导部门单位落实整改，对落实整改不力的进行通报，根据</w:t>
      </w:r>
      <w:r>
        <w:rPr>
          <w:rFonts w:ascii="方正仿宋_GBK" w:hAnsi="仿宋" w:eastAsia="方正仿宋_GBK"/>
          <w:color w:val="auto"/>
          <w:sz w:val="32"/>
          <w:szCs w:val="32"/>
        </w:rPr>
        <w:t>预算绩效结果提出预算调整、完善管理办法的意见建议，报预算</w:t>
      </w:r>
      <w:r>
        <w:rPr>
          <w:rFonts w:hint="eastAsia" w:ascii="方正仿宋_GBK" w:hAnsi="仿宋" w:eastAsia="方正仿宋_GBK"/>
          <w:color w:val="auto"/>
          <w:sz w:val="32"/>
          <w:szCs w:val="32"/>
        </w:rPr>
        <w:t>科；</w:t>
      </w: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b/>
          <w:bCs/>
          <w:color w:val="000000"/>
          <w:spacing w:val="0"/>
          <w:w w:val="100"/>
          <w:position w:val="0"/>
          <w:sz w:val="32"/>
          <w:szCs w:val="32"/>
          <w:shd w:val="clear" w:color="auto" w:fill="auto"/>
        </w:rPr>
        <w:t>财政局</w:t>
      </w:r>
      <w:r>
        <w:rPr>
          <w:rFonts w:ascii="方正仿宋_GBK" w:hAnsi="仿宋" w:eastAsia="方正仿宋_GBK"/>
          <w:b/>
          <w:bCs/>
          <w:color w:val="auto"/>
          <w:sz w:val="32"/>
          <w:szCs w:val="32"/>
        </w:rPr>
        <w:t>预</w:t>
      </w:r>
      <w:r>
        <w:rPr>
          <w:rFonts w:ascii="方正仿宋_GBK" w:hAnsi="仿宋" w:eastAsia="方正仿宋_GBK"/>
          <w:b/>
          <w:color w:val="auto"/>
          <w:sz w:val="32"/>
          <w:szCs w:val="32"/>
        </w:rPr>
        <w:t>算</w:t>
      </w:r>
      <w:r>
        <w:rPr>
          <w:rFonts w:hint="eastAsia" w:ascii="方正仿宋_GBK" w:hAnsi="仿宋" w:eastAsia="方正仿宋_GBK"/>
          <w:b/>
          <w:color w:val="auto"/>
          <w:sz w:val="32"/>
          <w:szCs w:val="32"/>
        </w:rPr>
        <w:t>科</w:t>
      </w:r>
      <w:r>
        <w:rPr>
          <w:rFonts w:ascii="方正仿宋_GBK" w:hAnsi="仿宋" w:eastAsia="方正仿宋_GBK"/>
          <w:b w:val="0"/>
          <w:bCs/>
          <w:color w:val="auto"/>
          <w:sz w:val="32"/>
          <w:szCs w:val="32"/>
        </w:rPr>
        <w:t>结合</w:t>
      </w:r>
      <w:r>
        <w:rPr>
          <w:rFonts w:ascii="方正仿宋_GBK" w:hAnsi="仿宋" w:eastAsia="方正仿宋_GBK"/>
          <w:color w:val="auto"/>
          <w:sz w:val="32"/>
          <w:szCs w:val="32"/>
        </w:rPr>
        <w:t>预算绩效管理结果以及各资金管理</w:t>
      </w:r>
      <w:r>
        <w:rPr>
          <w:rFonts w:hint="eastAsia" w:ascii="方正仿宋_GBK" w:hAnsi="仿宋" w:eastAsia="方正仿宋_GBK"/>
          <w:color w:val="auto"/>
          <w:sz w:val="32"/>
          <w:szCs w:val="32"/>
        </w:rPr>
        <w:t>科</w:t>
      </w:r>
      <w:r>
        <w:rPr>
          <w:rFonts w:ascii="方正仿宋_GBK" w:hAnsi="仿宋" w:eastAsia="方正仿宋_GBK"/>
          <w:color w:val="auto"/>
          <w:sz w:val="32"/>
          <w:szCs w:val="32"/>
        </w:rPr>
        <w:t>室提出的意见建议，统筹平衡安排预算</w:t>
      </w:r>
      <w:r>
        <w:rPr>
          <w:rFonts w:hint="eastAsia" w:ascii="方正仿宋_GBK" w:hAnsi="仿宋" w:eastAsia="方正仿宋_GBK"/>
          <w:color w:val="auto"/>
          <w:sz w:val="32"/>
          <w:szCs w:val="32"/>
        </w:rPr>
        <w:t>；</w:t>
      </w: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b/>
          <w:bCs/>
          <w:color w:val="000000"/>
          <w:spacing w:val="0"/>
          <w:w w:val="100"/>
          <w:position w:val="0"/>
          <w:sz w:val="32"/>
          <w:szCs w:val="32"/>
          <w:shd w:val="clear" w:color="auto" w:fill="auto"/>
        </w:rPr>
        <w:t>财政局</w:t>
      </w:r>
      <w:r>
        <w:rPr>
          <w:rFonts w:hint="eastAsia" w:ascii="方正仿宋_GBK" w:hAnsi="仿宋" w:eastAsia="方正仿宋_GBK"/>
          <w:b/>
          <w:bCs/>
          <w:color w:val="auto"/>
          <w:sz w:val="32"/>
          <w:szCs w:val="32"/>
          <w:lang w:eastAsia="zh-CN"/>
        </w:rPr>
        <w:t>社保科</w:t>
      </w:r>
      <w:r>
        <w:rPr>
          <w:rFonts w:ascii="方正仿宋_GBK" w:hAnsi="仿宋" w:eastAsia="方正仿宋_GBK"/>
          <w:color w:val="auto"/>
          <w:sz w:val="32"/>
          <w:szCs w:val="32"/>
        </w:rPr>
        <w:t>负责社保基金预算绩效管理结果应用管理，</w:t>
      </w: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b/>
          <w:bCs/>
          <w:color w:val="000000"/>
          <w:spacing w:val="0"/>
          <w:w w:val="100"/>
          <w:position w:val="0"/>
          <w:sz w:val="32"/>
          <w:szCs w:val="32"/>
          <w:shd w:val="clear" w:color="auto" w:fill="auto"/>
        </w:rPr>
        <w:t>财政局</w:t>
      </w:r>
      <w:r>
        <w:rPr>
          <w:rFonts w:ascii="方正仿宋_GBK" w:hAnsi="仿宋" w:eastAsia="方正仿宋_GBK"/>
          <w:b/>
          <w:color w:val="auto"/>
          <w:sz w:val="32"/>
          <w:szCs w:val="32"/>
        </w:rPr>
        <w:t>企业</w:t>
      </w:r>
      <w:r>
        <w:rPr>
          <w:rFonts w:hint="eastAsia" w:ascii="方正仿宋_GBK" w:hAnsi="仿宋" w:eastAsia="方正仿宋_GBK"/>
          <w:b/>
          <w:color w:val="auto"/>
          <w:sz w:val="32"/>
          <w:szCs w:val="32"/>
        </w:rPr>
        <w:t>科</w:t>
      </w:r>
      <w:r>
        <w:rPr>
          <w:rFonts w:ascii="方正仿宋_GBK" w:hAnsi="仿宋" w:eastAsia="方正仿宋_GBK"/>
          <w:color w:val="auto"/>
          <w:sz w:val="32"/>
          <w:szCs w:val="32"/>
        </w:rPr>
        <w:t>负责国有资本经营预算绩效管理结果应用管理，</w:t>
      </w: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b/>
          <w:bCs/>
          <w:color w:val="000000"/>
          <w:spacing w:val="0"/>
          <w:w w:val="100"/>
          <w:position w:val="0"/>
          <w:sz w:val="32"/>
          <w:szCs w:val="32"/>
          <w:shd w:val="clear" w:color="auto" w:fill="auto"/>
        </w:rPr>
        <w:t>财政局</w:t>
      </w:r>
      <w:r>
        <w:rPr>
          <w:rFonts w:ascii="方正仿宋_GBK" w:hAnsi="仿宋" w:eastAsia="方正仿宋_GBK"/>
          <w:b/>
          <w:color w:val="auto"/>
          <w:sz w:val="32"/>
          <w:szCs w:val="32"/>
        </w:rPr>
        <w:t>债务</w:t>
      </w:r>
      <w:r>
        <w:rPr>
          <w:rFonts w:hint="eastAsia" w:ascii="方正仿宋_GBK" w:hAnsi="仿宋" w:eastAsia="方正仿宋_GBK"/>
          <w:b/>
          <w:color w:val="auto"/>
          <w:sz w:val="32"/>
          <w:szCs w:val="32"/>
        </w:rPr>
        <w:t>科</w:t>
      </w:r>
      <w:r>
        <w:rPr>
          <w:rFonts w:ascii="方正仿宋_GBK" w:hAnsi="仿宋" w:eastAsia="方正仿宋_GBK"/>
          <w:color w:val="auto"/>
          <w:sz w:val="32"/>
          <w:szCs w:val="32"/>
        </w:rPr>
        <w:t>负责地方政府债务资金绩效管理结果应用管理，</w:t>
      </w: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b/>
          <w:bCs/>
          <w:color w:val="000000"/>
          <w:spacing w:val="0"/>
          <w:w w:val="100"/>
          <w:position w:val="0"/>
          <w:sz w:val="32"/>
          <w:szCs w:val="32"/>
          <w:shd w:val="clear" w:color="auto" w:fill="auto"/>
        </w:rPr>
        <w:t>财政局</w:t>
      </w:r>
      <w:r>
        <w:rPr>
          <w:rFonts w:hint="eastAsia" w:ascii="方正仿宋_GBK" w:hAnsi="仿宋" w:eastAsia="方正仿宋_GBK"/>
          <w:b/>
          <w:color w:val="auto"/>
          <w:sz w:val="32"/>
          <w:szCs w:val="32"/>
          <w:lang w:val="en-US" w:eastAsia="zh-CN"/>
        </w:rPr>
        <w:t>乡财</w:t>
      </w:r>
      <w:r>
        <w:rPr>
          <w:rFonts w:hint="eastAsia" w:ascii="方正仿宋_GBK" w:hAnsi="仿宋" w:eastAsia="方正仿宋_GBK"/>
          <w:b/>
          <w:color w:val="auto"/>
          <w:sz w:val="32"/>
          <w:szCs w:val="32"/>
          <w:lang w:eastAsia="zh-CN"/>
        </w:rPr>
        <w:t>科</w:t>
      </w:r>
      <w:r>
        <w:rPr>
          <w:rFonts w:ascii="方正仿宋_GBK" w:hAnsi="仿宋" w:eastAsia="方正仿宋_GBK"/>
          <w:color w:val="auto"/>
          <w:sz w:val="32"/>
          <w:szCs w:val="32"/>
        </w:rPr>
        <w:t>负责</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财政衔接推进乡村振兴</w:t>
      </w:r>
      <w:r>
        <w:rPr>
          <w:rFonts w:ascii="方正仿宋_GBK" w:hAnsi="仿宋" w:eastAsia="方正仿宋_GBK"/>
          <w:color w:val="auto"/>
          <w:sz w:val="32"/>
          <w:szCs w:val="32"/>
        </w:rPr>
        <w:t>资金绩效管理结果应用管理。</w:t>
      </w:r>
      <w:r>
        <w:rPr>
          <w:rFonts w:hint="eastAsia" w:ascii="方正仿宋_GBK" w:hAnsi="仿宋" w:eastAsia="方正仿宋_GBK"/>
          <w:b/>
          <w:color w:val="auto"/>
          <w:sz w:val="32"/>
          <w:szCs w:val="32"/>
        </w:rPr>
        <w:t>各部门单位</w:t>
      </w:r>
      <w:r>
        <w:rPr>
          <w:rFonts w:ascii="方正仿宋_GBK" w:hAnsi="仿宋" w:eastAsia="方正仿宋_GBK"/>
          <w:color w:val="auto"/>
          <w:sz w:val="32"/>
          <w:szCs w:val="32"/>
        </w:rPr>
        <w:t>要压实具体资金使用科室（下属单位）和项目负责人的绩效责任，将</w:t>
      </w:r>
      <w:r>
        <w:rPr>
          <w:rFonts w:hint="eastAsia" w:ascii="方正仿宋_GBK" w:hAnsi="仿宋" w:eastAsia="方正仿宋_GBK"/>
          <w:color w:val="auto"/>
          <w:sz w:val="32"/>
          <w:szCs w:val="32"/>
        </w:rPr>
        <w:t>“花钱必问效、无效必问责”的</w:t>
      </w:r>
      <w:r>
        <w:rPr>
          <w:rFonts w:ascii="方正仿宋_GBK" w:hAnsi="仿宋" w:eastAsia="方正仿宋_GBK"/>
          <w:color w:val="auto"/>
          <w:sz w:val="32"/>
          <w:szCs w:val="32"/>
        </w:rPr>
        <w:t>绩效约束，落实到项目支出全生命周期管理上</w:t>
      </w:r>
      <w:r>
        <w:rPr>
          <w:rFonts w:hint="eastAsia" w:ascii="方正仿宋_GBK" w:hAnsi="仿宋" w:eastAsia="方正仿宋_GBK"/>
          <w:color w:val="auto"/>
          <w:sz w:val="32"/>
          <w:szCs w:val="32"/>
        </w:rPr>
        <w:t>；</w:t>
      </w:r>
      <w:r>
        <w:rPr>
          <w:rFonts w:ascii="方正仿宋_GBK" w:hAnsi="仿宋" w:eastAsia="方正仿宋_GBK"/>
          <w:color w:val="auto"/>
          <w:sz w:val="32"/>
          <w:szCs w:val="32"/>
        </w:rPr>
        <w:t>对本部门单位预算绩效管理中发现问题以及自治州财政局反馈问题，要认真分析原因，积极开展整改，不断完善政策制度，改进管理方式方法，提高财政资金使用效益。</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lang w:val="en-US" w:eastAsia="zh-CN"/>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7.做好中央转移支付资金自评。</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根据财政部安排，由自治区项目主管部门负责，对</w:t>
      </w:r>
      <w:r>
        <w:rPr>
          <w:rFonts w:hint="default" w:ascii="Times New Roman" w:hAnsi="Times New Roman" w:eastAsia="方正仿宋_GBK" w:cs="Times New Roman"/>
          <w:color w:val="000000"/>
          <w:spacing w:val="0"/>
          <w:w w:val="100"/>
          <w:position w:val="0"/>
          <w:sz w:val="32"/>
          <w:szCs w:val="32"/>
          <w:shd w:val="clear" w:color="auto" w:fill="auto"/>
          <w:lang w:val="en-US" w:eastAsia="zh-CN"/>
        </w:rPr>
        <w:t>2023</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年度中央转移支付资金项目实施绩效自评，形成绩效自评报告。财政厅各业务处室初审合格后，由财政厅财政绩效评价中心负责组织专家和第三方机构对自评报告进行审核打分，对打分结果低于</w:t>
      </w:r>
      <w:r>
        <w:rPr>
          <w:rFonts w:hint="default" w:ascii="Times New Roman" w:hAnsi="Times New Roman" w:eastAsia="方正仿宋_GBK" w:cs="Times New Roman"/>
          <w:color w:val="000000"/>
          <w:spacing w:val="0"/>
          <w:w w:val="100"/>
          <w:position w:val="0"/>
          <w:sz w:val="32"/>
          <w:szCs w:val="32"/>
          <w:shd w:val="clear" w:color="auto" w:fill="auto"/>
          <w:lang w:val="en-US" w:eastAsia="zh-CN"/>
        </w:rPr>
        <w:t>90</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分的报告退回整改。审核合格后，由自治区项目主管部门、财政厅业务处室将自评报告上报中央部委及财政部业务司局，同时抄送财政部新疆监管局。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方正仿宋_GBK" w:hAnsi="宋体" w:eastAsia="方正仿宋_GBK" w:cs="宋体"/>
          <w:color w:val="000000" w:themeColor="text1"/>
          <w:kern w:val="0"/>
          <w:sz w:val="32"/>
          <w:szCs w:val="32"/>
          <w:highlight w:val="none"/>
          <w14:textFill>
            <w14:solidFill>
              <w14:schemeClr w14:val="tx1"/>
            </w14:solidFill>
          </w14:textFill>
        </w:rPr>
      </w:pPr>
      <w:r>
        <w:rPr>
          <w:rFonts w:hint="eastAsia" w:ascii="方正仿宋_GBK" w:hAnsi="楷体" w:eastAsia="方正仿宋_GBK"/>
          <w:b/>
          <w:color w:val="auto"/>
          <w:sz w:val="32"/>
          <w:szCs w:val="32"/>
          <w:highlight w:val="none"/>
        </w:rPr>
        <w:t>任务分工：</w:t>
      </w:r>
      <w:r>
        <w:rPr>
          <w:rFonts w:hint="eastAsia" w:ascii="方正仿宋_GBK" w:hAnsi="宋体" w:eastAsia="方正仿宋_GBK" w:cs="宋体"/>
          <w:b/>
          <w:bCs/>
          <w:color w:val="000000" w:themeColor="text1"/>
          <w:kern w:val="0"/>
          <w:sz w:val="32"/>
          <w:szCs w:val="32"/>
          <w:highlight w:val="none"/>
          <w:lang w:val="en-US" w:eastAsia="zh-CN"/>
          <w14:textFill>
            <w14:solidFill>
              <w14:schemeClr w14:val="tx1"/>
            </w14:solidFill>
          </w14:textFill>
        </w:rPr>
        <w:t>县</w:t>
      </w:r>
      <w:r>
        <w:rPr>
          <w:rFonts w:hint="eastAsia" w:ascii="方正仿宋_GBK" w:hAnsi="宋体" w:eastAsia="方正仿宋_GBK" w:cs="宋体"/>
          <w:b/>
          <w:bCs/>
          <w:color w:val="000000" w:themeColor="text1"/>
          <w:kern w:val="0"/>
          <w:sz w:val="32"/>
          <w:szCs w:val="32"/>
          <w:highlight w:val="none"/>
          <w14:textFill>
            <w14:solidFill>
              <w14:schemeClr w14:val="tx1"/>
            </w14:solidFill>
          </w14:textFill>
        </w:rPr>
        <w:t>财政局各业务科室</w:t>
      </w:r>
      <w:r>
        <w:rPr>
          <w:rFonts w:hint="eastAsia" w:ascii="方正仿宋_GBK" w:hAnsi="宋体" w:eastAsia="方正仿宋_GBK" w:cs="宋体"/>
          <w:color w:val="000000" w:themeColor="text1"/>
          <w:kern w:val="0"/>
          <w:sz w:val="32"/>
          <w:szCs w:val="32"/>
          <w:highlight w:val="none"/>
          <w14:textFill>
            <w14:solidFill>
              <w14:schemeClr w14:val="tx1"/>
            </w14:solidFill>
          </w14:textFill>
        </w:rPr>
        <w:t>督促</w:t>
      </w:r>
      <w:r>
        <w:rPr>
          <w:rFonts w:hint="eastAsia" w:ascii="方正仿宋_GBK" w:hAnsi="宋体" w:eastAsia="方正仿宋_GBK" w:cs="宋体"/>
          <w:color w:val="000000" w:themeColor="text1"/>
          <w:kern w:val="0"/>
          <w:sz w:val="32"/>
          <w:szCs w:val="32"/>
          <w:highlight w:val="none"/>
          <w:lang w:val="en-US" w:eastAsia="zh-CN"/>
          <w14:textFill>
            <w14:solidFill>
              <w14:schemeClr w14:val="tx1"/>
            </w14:solidFill>
          </w14:textFill>
        </w:rPr>
        <w:t>分管的</w:t>
      </w:r>
      <w:r>
        <w:rPr>
          <w:rFonts w:hint="eastAsia" w:ascii="方正仿宋_GBK" w:hAnsi="宋体" w:eastAsia="方正仿宋_GBK" w:cs="宋体"/>
          <w:color w:val="000000" w:themeColor="text1"/>
          <w:kern w:val="0"/>
          <w:sz w:val="32"/>
          <w:szCs w:val="32"/>
          <w:highlight w:val="none"/>
          <w14:textFill>
            <w14:solidFill>
              <w14:schemeClr w14:val="tx1"/>
            </w14:solidFill>
          </w14:textFill>
        </w:rPr>
        <w:t>主管部门完成</w:t>
      </w:r>
      <w:r>
        <w:rPr>
          <w:rFonts w:hint="default" w:ascii="Times New Roman" w:hAnsi="Times New Roman" w:eastAsia="方正仿宋_GBK" w:cs="Times New Roman"/>
          <w:b w:val="0"/>
          <w:bCs w:val="0"/>
          <w:color w:val="000000" w:themeColor="text1"/>
          <w:kern w:val="0"/>
          <w:sz w:val="32"/>
          <w:szCs w:val="32"/>
          <w:highlight w:val="none"/>
          <w14:textFill>
            <w14:solidFill>
              <w14:schemeClr w14:val="tx1"/>
            </w14:solidFill>
          </w14:textFill>
        </w:rPr>
        <w:t>202</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3</w:t>
      </w:r>
      <w:r>
        <w:rPr>
          <w:rFonts w:hint="eastAsia" w:ascii="方正仿宋_GBK" w:hAnsi="宋体" w:eastAsia="方正仿宋_GBK" w:cs="宋体"/>
          <w:color w:val="000000" w:themeColor="text1"/>
          <w:kern w:val="0"/>
          <w:sz w:val="32"/>
          <w:szCs w:val="32"/>
          <w:highlight w:val="none"/>
          <w14:textFill>
            <w14:solidFill>
              <w14:schemeClr w14:val="tx1"/>
            </w14:solidFill>
          </w14:textFill>
        </w:rPr>
        <w:t>年度中央专项转移支付资金绩效自评并收集自评表和自评报告；</w:t>
      </w:r>
      <w:r>
        <w:rPr>
          <w:rFonts w:hint="eastAsia" w:ascii="方正仿宋_GBK" w:hAnsi="宋体" w:eastAsia="方正仿宋_GBK" w:cs="宋体"/>
          <w:b/>
          <w:bCs/>
          <w:color w:val="000000" w:themeColor="text1"/>
          <w:kern w:val="0"/>
          <w:sz w:val="32"/>
          <w:szCs w:val="32"/>
          <w:highlight w:val="none"/>
          <w14:textFill>
            <w14:solidFill>
              <w14:schemeClr w14:val="tx1"/>
            </w14:solidFill>
          </w14:textFill>
        </w:rPr>
        <w:t>各部门单位</w:t>
      </w:r>
      <w:r>
        <w:rPr>
          <w:rFonts w:hint="eastAsia" w:ascii="方正仿宋_GBK" w:hAnsi="宋体" w:eastAsia="方正仿宋_GBK" w:cs="宋体"/>
          <w:color w:val="000000" w:themeColor="text1"/>
          <w:kern w:val="0"/>
          <w:sz w:val="32"/>
          <w:szCs w:val="32"/>
          <w:highlight w:val="none"/>
          <w14:textFill>
            <w14:solidFill>
              <w14:schemeClr w14:val="tx1"/>
            </w14:solidFill>
          </w14:textFill>
        </w:rPr>
        <w:t>负责做好归口管理中央专项转移支付资金自评</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，形成</w:t>
      </w:r>
      <w:r>
        <w:rPr>
          <w:rFonts w:hint="eastAsia" w:ascii="方正仿宋_GBK" w:hAnsi="宋体" w:eastAsia="方正仿宋_GBK" w:cs="宋体"/>
          <w:color w:val="000000" w:themeColor="text1"/>
          <w:kern w:val="0"/>
          <w:sz w:val="32"/>
          <w:szCs w:val="32"/>
          <w:highlight w:val="none"/>
          <w14:textFill>
            <w14:solidFill>
              <w14:schemeClr w14:val="tx1"/>
            </w14:solidFill>
          </w14:textFill>
        </w:rPr>
        <w:t>自评表和自评报告</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上报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上级主管部门</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，并报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县</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财政</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部门</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备案。</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pPr>
      <w:r>
        <w:rPr>
          <w:rFonts w:hint="eastAsia" w:ascii="方正仿宋_GBK" w:hAnsi="方正仿宋_GBK" w:eastAsia="方正仿宋_GBK" w:cs="方正仿宋_GBK"/>
          <w:b/>
          <w:bCs/>
          <w:color w:val="000000"/>
          <w:spacing w:val="0"/>
          <w:w w:val="100"/>
          <w:position w:val="0"/>
          <w:sz w:val="32"/>
          <w:szCs w:val="32"/>
          <w:highlight w:val="none"/>
          <w:shd w:val="clear" w:color="auto" w:fill="auto"/>
          <w:lang w:val="en-US" w:eastAsia="zh-CN"/>
        </w:rPr>
        <w:t>8.全面开展部门单位整体支出绩效管理。</w:t>
      </w:r>
      <w:r>
        <w:rPr>
          <w:rFonts w:hint="default" w:ascii="Times New Roman" w:hAnsi="Times New Roman" w:eastAsia="方正仿宋_GBK" w:cs="Times New Roman"/>
          <w:color w:val="000000"/>
          <w:spacing w:val="0"/>
          <w:w w:val="100"/>
          <w:position w:val="0"/>
          <w:sz w:val="32"/>
          <w:szCs w:val="32"/>
          <w:highlight w:val="none"/>
          <w:shd w:val="clear" w:color="auto" w:fill="auto"/>
          <w:lang w:val="en-US" w:eastAsia="zh-CN"/>
        </w:rPr>
        <w:t>2024</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年度部门预算批复后，各部门单位以部门预算资金管理为主线，按照承担职责和年度主要工作任务，设置</w:t>
      </w:r>
      <w:r>
        <w:rPr>
          <w:rFonts w:hint="default" w:ascii="Times New Roman" w:hAnsi="Times New Roman" w:eastAsia="方正仿宋_GBK" w:cs="Times New Roman"/>
          <w:color w:val="000000"/>
          <w:spacing w:val="0"/>
          <w:w w:val="100"/>
          <w:position w:val="0"/>
          <w:sz w:val="32"/>
          <w:szCs w:val="32"/>
          <w:highlight w:val="none"/>
          <w:shd w:val="clear" w:color="auto" w:fill="auto"/>
          <w:lang w:val="en-US" w:eastAsia="zh-CN"/>
        </w:rPr>
        <w:t>2024</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年度部门单位整体支出绩效目标，报县财政部门审核。</w:t>
      </w:r>
      <w:r>
        <w:rPr>
          <w:rFonts w:hint="default" w:ascii="Times New Roman" w:hAnsi="Times New Roman" w:eastAsia="方正仿宋_GBK" w:cs="Times New Roman"/>
          <w:color w:val="000000"/>
          <w:spacing w:val="0"/>
          <w:w w:val="100"/>
          <w:position w:val="0"/>
          <w:sz w:val="32"/>
          <w:szCs w:val="32"/>
          <w:highlight w:val="none"/>
          <w:shd w:val="clear" w:color="auto" w:fill="auto"/>
          <w:lang w:val="en-US" w:eastAsia="zh-CN"/>
        </w:rPr>
        <w:t>2024</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年</w:t>
      </w:r>
      <w:r>
        <w:rPr>
          <w:rFonts w:hint="default" w:ascii="Times New Roman" w:hAnsi="Times New Roman" w:eastAsia="方正仿宋_GBK" w:cs="Times New Roman"/>
          <w:color w:val="000000"/>
          <w:spacing w:val="0"/>
          <w:w w:val="100"/>
          <w:position w:val="0"/>
          <w:sz w:val="32"/>
          <w:szCs w:val="32"/>
          <w:highlight w:val="none"/>
          <w:shd w:val="clear" w:color="auto" w:fill="auto"/>
          <w:lang w:val="en-US" w:eastAsia="zh-CN"/>
        </w:rPr>
        <w:t>4</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月</w:t>
      </w:r>
      <w:r>
        <w:rPr>
          <w:rFonts w:hint="eastAsia" w:ascii="Times New Roman" w:hAnsi="Times New Roman" w:eastAsia="方正仿宋_GBK" w:cs="Times New Roman"/>
          <w:color w:val="000000"/>
          <w:spacing w:val="0"/>
          <w:w w:val="100"/>
          <w:position w:val="0"/>
          <w:sz w:val="32"/>
          <w:szCs w:val="32"/>
          <w:highlight w:val="none"/>
          <w:shd w:val="clear" w:color="auto" w:fill="auto"/>
          <w:lang w:val="en-US" w:eastAsia="zh-CN"/>
        </w:rPr>
        <w:t>20</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日前，各部门单位对</w:t>
      </w:r>
      <w:r>
        <w:rPr>
          <w:rFonts w:hint="default" w:ascii="Times New Roman" w:hAnsi="Times New Roman" w:eastAsia="方正仿宋_GBK" w:cs="Times New Roman"/>
          <w:color w:val="000000"/>
          <w:spacing w:val="0"/>
          <w:w w:val="100"/>
          <w:position w:val="0"/>
          <w:sz w:val="32"/>
          <w:szCs w:val="32"/>
          <w:highlight w:val="none"/>
          <w:shd w:val="clear" w:color="auto" w:fill="auto"/>
          <w:lang w:val="en-US" w:eastAsia="zh-CN"/>
        </w:rPr>
        <w:t>2023</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年度整体情况实施绩效自评，撰写自评报告，报县财政部门审核。以</w:t>
      </w:r>
      <w:r>
        <w:rPr>
          <w:rFonts w:hint="default" w:ascii="Times New Roman" w:hAnsi="Times New Roman" w:eastAsia="方正仿宋_GBK" w:cs="Times New Roman"/>
          <w:color w:val="000000"/>
          <w:spacing w:val="0"/>
          <w:w w:val="100"/>
          <w:position w:val="0"/>
          <w:sz w:val="32"/>
          <w:szCs w:val="32"/>
          <w:highlight w:val="none"/>
          <w:shd w:val="clear" w:color="auto" w:fill="auto"/>
          <w:lang w:val="en-US" w:eastAsia="zh-CN"/>
        </w:rPr>
        <w:t>2024年6</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月底为节点，各部门单位对整体支出进行绩效监控，形成监控报告，报县财政部门审核。部门单位整体预算绩效管理情况，纳入年度全面实施预算绩效管理考核体系。</w:t>
      </w:r>
    </w:p>
    <w:p>
      <w:pPr>
        <w:spacing w:line="560" w:lineRule="exact"/>
        <w:ind w:firstLine="639" w:firstLineChars="199"/>
        <w:rPr>
          <w:rFonts w:hint="eastAsia" w:ascii="方正仿宋_GBK" w:hAnsi="方正仿宋_GBK" w:eastAsia="方正仿宋_GBK" w:cs="方正仿宋_GBK"/>
          <w:color w:val="000000"/>
          <w:spacing w:val="0"/>
          <w:w w:val="100"/>
          <w:position w:val="0"/>
          <w:sz w:val="32"/>
          <w:szCs w:val="32"/>
          <w:shd w:val="clear" w:color="auto" w:fill="auto"/>
          <w:lang w:val="en-US" w:eastAsia="zh-CN"/>
        </w:rPr>
      </w:pPr>
      <w:r>
        <w:rPr>
          <w:rFonts w:hint="eastAsia" w:ascii="方正仿宋_GBK" w:hAnsi="楷体" w:eastAsia="方正仿宋_GBK"/>
          <w:b/>
          <w:color w:val="auto"/>
          <w:sz w:val="32"/>
          <w:szCs w:val="32"/>
        </w:rPr>
        <w:t>任务分工：</w:t>
      </w:r>
      <w:r>
        <w:rPr>
          <w:rFonts w:hint="eastAsia" w:ascii="Times New Roman" w:hAnsi="Times New Roman" w:eastAsia="方正仿宋_GBK" w:cs="Times New Roman"/>
          <w:b/>
          <w:color w:val="auto"/>
          <w:sz w:val="32"/>
          <w:szCs w:val="32"/>
          <w:lang w:val="en-US" w:eastAsia="zh-CN"/>
        </w:rPr>
        <w:t>县</w:t>
      </w:r>
      <w:r>
        <w:rPr>
          <w:rFonts w:hint="eastAsia" w:ascii="方正仿宋_GBK" w:hAnsi="仿宋" w:eastAsia="方正仿宋_GBK"/>
          <w:b/>
          <w:color w:val="auto"/>
          <w:sz w:val="32"/>
          <w:szCs w:val="32"/>
        </w:rPr>
        <w:t>财政局</w:t>
      </w:r>
      <w:r>
        <w:rPr>
          <w:rFonts w:hint="eastAsia" w:ascii="方正仿宋_GBK" w:hAnsi="宋体" w:eastAsia="方正仿宋_GBK" w:cs="宋体"/>
          <w:b/>
          <w:color w:val="auto"/>
          <w:kern w:val="0"/>
          <w:sz w:val="32"/>
          <w:szCs w:val="32"/>
        </w:rPr>
        <w:t>预算绩效评价科</w:t>
      </w:r>
      <w:r>
        <w:rPr>
          <w:rFonts w:hint="eastAsia" w:ascii="方正仿宋_GBK" w:hAnsi="宋体" w:eastAsia="方正仿宋_GBK" w:cs="宋体"/>
          <w:color w:val="auto"/>
          <w:kern w:val="0"/>
          <w:sz w:val="32"/>
          <w:szCs w:val="32"/>
        </w:rPr>
        <w:t>负责审核上报</w:t>
      </w:r>
      <w:r>
        <w:rPr>
          <w:rFonts w:hint="eastAsia" w:ascii="方正仿宋_GBK" w:hAnsi="宋体" w:eastAsia="方正仿宋_GBK" w:cs="宋体"/>
          <w:color w:val="auto"/>
          <w:kern w:val="0"/>
          <w:sz w:val="32"/>
          <w:szCs w:val="32"/>
          <w:lang w:val="en-US" w:eastAsia="zh-CN"/>
        </w:rPr>
        <w:t>本县</w:t>
      </w:r>
      <w:r>
        <w:rPr>
          <w:rFonts w:hint="eastAsia" w:ascii="方正仿宋_GBK" w:hAnsi="宋体" w:eastAsia="方正仿宋_GBK" w:cs="宋体"/>
          <w:color w:val="auto"/>
          <w:kern w:val="0"/>
          <w:sz w:val="32"/>
          <w:szCs w:val="32"/>
        </w:rPr>
        <w:t>各部门单位</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年整体支出绩效目标和202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年6月整体支出绩效监控、202</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年</w:t>
      </w:r>
      <w:r>
        <w:rPr>
          <w:rFonts w:hint="eastAsia" w:ascii="方正仿宋_GBK" w:hAnsi="宋体" w:eastAsia="方正仿宋_GBK" w:cs="宋体"/>
          <w:color w:val="auto"/>
          <w:kern w:val="0"/>
          <w:sz w:val="32"/>
          <w:szCs w:val="32"/>
        </w:rPr>
        <w:t>整体支出绩效自评表和自评报告；</w:t>
      </w:r>
      <w:r>
        <w:rPr>
          <w:rFonts w:hint="eastAsia" w:ascii="方正仿宋_GBK" w:hAnsi="宋体" w:eastAsia="方正仿宋_GBK" w:cs="宋体"/>
          <w:b/>
          <w:bCs/>
          <w:color w:val="auto"/>
          <w:kern w:val="0"/>
          <w:sz w:val="32"/>
          <w:szCs w:val="32"/>
          <w:lang w:val="en-US" w:eastAsia="zh-CN"/>
        </w:rPr>
        <w:t>县</w:t>
      </w:r>
      <w:r>
        <w:rPr>
          <w:rFonts w:hint="eastAsia" w:ascii="方正仿宋_GBK" w:hAnsi="仿宋" w:eastAsia="方正仿宋_GBK"/>
          <w:b/>
          <w:color w:val="auto"/>
          <w:sz w:val="32"/>
          <w:szCs w:val="32"/>
        </w:rPr>
        <w:t>财政局</w:t>
      </w:r>
      <w:r>
        <w:rPr>
          <w:rFonts w:hint="eastAsia" w:ascii="方正仿宋_GBK" w:hAnsi="宋体" w:eastAsia="方正仿宋_GBK" w:cs="宋体"/>
          <w:b/>
          <w:color w:val="auto"/>
          <w:kern w:val="0"/>
          <w:sz w:val="32"/>
          <w:szCs w:val="32"/>
        </w:rPr>
        <w:t>各业务科室</w:t>
      </w:r>
      <w:r>
        <w:rPr>
          <w:rFonts w:hint="eastAsia" w:ascii="方正仿宋_GBK" w:hAnsi="宋体" w:eastAsia="方正仿宋_GBK" w:cs="宋体"/>
          <w:color w:val="auto"/>
          <w:kern w:val="0"/>
          <w:sz w:val="32"/>
          <w:szCs w:val="32"/>
        </w:rPr>
        <w:t>负责对分管部门单位</w:t>
      </w:r>
      <w:r>
        <w:rPr>
          <w:rFonts w:ascii="Times New Roman" w:hAnsi="Times New Roman" w:eastAsia="方正仿宋_GBK" w:cs="Times New Roman"/>
          <w:color w:val="auto"/>
          <w:kern w:val="0"/>
          <w:sz w:val="32"/>
          <w:szCs w:val="32"/>
        </w:rPr>
        <w:t>202</w:t>
      </w:r>
      <w:r>
        <w:rPr>
          <w:rFonts w:hint="eastAsia" w:ascii="Times New Roman" w:hAnsi="Times New Roman" w:eastAsia="方正仿宋_GBK" w:cs="Times New Roman"/>
          <w:color w:val="auto"/>
          <w:kern w:val="0"/>
          <w:sz w:val="32"/>
          <w:szCs w:val="32"/>
          <w:lang w:val="en-US" w:eastAsia="zh-CN"/>
        </w:rPr>
        <w:t>4</w:t>
      </w:r>
      <w:r>
        <w:rPr>
          <w:rFonts w:hint="eastAsia" w:ascii="方正仿宋_GBK" w:hAnsi="宋体" w:eastAsia="方正仿宋_GBK" w:cs="宋体"/>
          <w:color w:val="auto"/>
          <w:kern w:val="0"/>
          <w:sz w:val="32"/>
          <w:szCs w:val="32"/>
        </w:rPr>
        <w:t>年整体支出绩效目标</w:t>
      </w:r>
      <w:r>
        <w:rPr>
          <w:rFonts w:hint="eastAsia" w:ascii="Times New Roman" w:hAnsi="Times New Roman" w:eastAsia="方正仿宋_GBK" w:cs="Times New Roman"/>
          <w:color w:val="auto"/>
          <w:kern w:val="0"/>
          <w:sz w:val="32"/>
          <w:szCs w:val="32"/>
        </w:rPr>
        <w:t>和202</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rPr>
        <w:t>年</w:t>
      </w:r>
      <w:r>
        <w:rPr>
          <w:rFonts w:hint="default" w:ascii="Times New Roman" w:hAnsi="Times New Roman" w:eastAsia="方正仿宋_GBK" w:cs="Times New Roman"/>
          <w:color w:val="auto"/>
          <w:kern w:val="0"/>
          <w:sz w:val="32"/>
          <w:szCs w:val="32"/>
        </w:rPr>
        <w:t>6</w:t>
      </w:r>
      <w:r>
        <w:rPr>
          <w:rFonts w:hint="eastAsia" w:ascii="Times New Roman" w:hAnsi="Times New Roman" w:eastAsia="方正仿宋_GBK" w:cs="Times New Roman"/>
          <w:color w:val="auto"/>
          <w:kern w:val="0"/>
          <w:sz w:val="32"/>
          <w:szCs w:val="32"/>
        </w:rPr>
        <w:t>月单位整体支出绩效监控、202</w:t>
      </w: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rPr>
        <w:t>年整体支出绩效自</w:t>
      </w:r>
      <w:r>
        <w:rPr>
          <w:rFonts w:hint="eastAsia" w:ascii="方正仿宋_GBK" w:hAnsi="宋体" w:eastAsia="方正仿宋_GBK" w:cs="宋体"/>
          <w:color w:val="auto"/>
          <w:kern w:val="0"/>
          <w:sz w:val="32"/>
          <w:szCs w:val="32"/>
        </w:rPr>
        <w:t>评表和自评报告进行初审；</w:t>
      </w:r>
      <w:r>
        <w:rPr>
          <w:rFonts w:hint="eastAsia" w:ascii="方正仿宋_GBK" w:hAnsi="宋体" w:eastAsia="方正仿宋_GBK" w:cs="宋体"/>
          <w:b/>
          <w:color w:val="auto"/>
          <w:kern w:val="0"/>
          <w:sz w:val="32"/>
          <w:szCs w:val="32"/>
        </w:rPr>
        <w:t>各部门单位</w:t>
      </w:r>
      <w:r>
        <w:rPr>
          <w:rFonts w:hint="eastAsia" w:ascii="方正仿宋_GBK" w:hAnsi="宋体" w:eastAsia="方正仿宋_GBK" w:cs="宋体"/>
          <w:color w:val="auto"/>
          <w:kern w:val="0"/>
          <w:sz w:val="32"/>
          <w:szCs w:val="32"/>
        </w:rPr>
        <w:t>负责完成本部门单位</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年整体支出绩效目标设置、202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年6月整体支出绩效监控和202</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年</w:t>
      </w:r>
      <w:r>
        <w:rPr>
          <w:rFonts w:hint="eastAsia" w:ascii="方正仿宋_GBK" w:hAnsi="宋体" w:eastAsia="方正仿宋_GBK" w:cs="宋体"/>
          <w:color w:val="auto"/>
          <w:kern w:val="0"/>
          <w:sz w:val="32"/>
          <w:szCs w:val="32"/>
        </w:rPr>
        <w:t>整体支出绩效自评表和自评报告，并报</w:t>
      </w:r>
      <w:r>
        <w:rPr>
          <w:rFonts w:hint="eastAsia" w:ascii="方正仿宋_GBK" w:hAnsi="宋体" w:eastAsia="方正仿宋_GBK" w:cs="宋体"/>
          <w:color w:val="auto"/>
          <w:kern w:val="0"/>
          <w:sz w:val="32"/>
          <w:szCs w:val="32"/>
          <w:lang w:val="en-US" w:eastAsia="zh-CN"/>
        </w:rPr>
        <w:t>县</w:t>
      </w:r>
      <w:r>
        <w:rPr>
          <w:rFonts w:hint="eastAsia" w:ascii="方正仿宋_GBK" w:hAnsi="宋体" w:eastAsia="方正仿宋_GBK" w:cs="宋体"/>
          <w:color w:val="auto"/>
          <w:kern w:val="0"/>
          <w:sz w:val="32"/>
          <w:szCs w:val="32"/>
        </w:rPr>
        <w:t>财政</w:t>
      </w:r>
      <w:r>
        <w:rPr>
          <w:rFonts w:hint="eastAsia" w:ascii="方正仿宋_GBK" w:hAnsi="宋体" w:eastAsia="方正仿宋_GBK" w:cs="宋体"/>
          <w:color w:val="auto"/>
          <w:kern w:val="0"/>
          <w:sz w:val="32"/>
          <w:szCs w:val="32"/>
          <w:lang w:val="en-US" w:eastAsia="zh-CN"/>
        </w:rPr>
        <w:t>部门</w:t>
      </w:r>
      <w:r>
        <w:rPr>
          <w:rFonts w:hint="eastAsia" w:ascii="Times New Roman" w:hAnsi="Times New Roman" w:eastAsia="方正仿宋_GBK" w:cs="Times New Roman"/>
          <w:color w:val="auto"/>
          <w:kern w:val="0"/>
          <w:sz w:val="32"/>
          <w:szCs w:val="32"/>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lang w:val="en-US" w:eastAsia="zh-CN"/>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9.全面实施“四本预算”绩效管理。</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按照“全覆盖”预算绩效管理要求，由财政局社保科、企业科牵头，各相关科室具体负责，将社保基金预算项目、国有资本经营预算项目全部纳入预算绩效管理，设置绩效目标、开展绩效监控、实施绩效评价和结果应用，构成管理闭环。</w:t>
      </w:r>
      <w:r>
        <w:rPr>
          <w:rFonts w:hint="default" w:ascii="Times New Roman" w:hAnsi="Times New Roman" w:eastAsia="方正仿宋_GBK" w:cs="Times New Roman"/>
          <w:color w:val="000000"/>
          <w:spacing w:val="0"/>
          <w:w w:val="100"/>
          <w:position w:val="0"/>
          <w:sz w:val="32"/>
          <w:szCs w:val="32"/>
          <w:shd w:val="clear" w:color="auto" w:fill="auto"/>
          <w:lang w:val="en-US" w:eastAsia="zh-CN"/>
        </w:rPr>
        <w:t>2024</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年</w:t>
      </w:r>
      <w:r>
        <w:rPr>
          <w:rFonts w:hint="default" w:ascii="Times New Roman" w:hAnsi="Times New Roman" w:eastAsia="方正仿宋_GBK" w:cs="Times New Roman"/>
          <w:color w:val="000000"/>
          <w:spacing w:val="0"/>
          <w:w w:val="100"/>
          <w:position w:val="0"/>
          <w:sz w:val="32"/>
          <w:szCs w:val="32"/>
          <w:shd w:val="clear" w:color="auto" w:fill="auto"/>
          <w:lang w:val="en-US" w:eastAsia="zh-CN"/>
        </w:rPr>
        <w:t>11</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月</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20</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日前，由财政局社会保障科、企业科负责对全县年度社保基金预算、国有资本经营预算绩效管理情况进行总结，报财政局预算绩效评价科。</w:t>
      </w:r>
    </w:p>
    <w:p>
      <w:pPr>
        <w:spacing w:line="560" w:lineRule="exact"/>
        <w:ind w:firstLine="472" w:firstLineChars="147"/>
        <w:rPr>
          <w:rFonts w:hint="eastAsia" w:ascii="方正仿宋_GBK" w:hAnsi="方正仿宋_GBK" w:eastAsia="方正仿宋_GBK" w:cs="方正仿宋_GBK"/>
          <w:color w:val="auto"/>
          <w:spacing w:val="0"/>
          <w:w w:val="100"/>
          <w:position w:val="0"/>
          <w:sz w:val="32"/>
          <w:szCs w:val="32"/>
          <w:shd w:val="clear" w:color="auto" w:fill="auto"/>
          <w:lang w:val="en-US" w:eastAsia="zh-CN"/>
        </w:rPr>
      </w:pPr>
      <w:r>
        <w:rPr>
          <w:rFonts w:hint="eastAsia" w:ascii="方正仿宋_GBK" w:hAnsi="楷体" w:eastAsia="方正仿宋_GBK"/>
          <w:b/>
          <w:color w:val="auto"/>
          <w:sz w:val="32"/>
          <w:szCs w:val="32"/>
          <w:highlight w:val="none"/>
        </w:rPr>
        <w:t>任务分工：</w:t>
      </w:r>
      <w:r>
        <w:rPr>
          <w:rFonts w:hint="eastAsia" w:ascii="方正仿宋_GBK" w:hAnsi="仿宋" w:eastAsia="方正仿宋_GBK"/>
          <w:b/>
          <w:color w:val="auto"/>
          <w:sz w:val="32"/>
          <w:szCs w:val="32"/>
          <w:highlight w:val="none"/>
          <w:lang w:val="en-US" w:eastAsia="zh-CN"/>
        </w:rPr>
        <w:t>县</w:t>
      </w:r>
      <w:r>
        <w:rPr>
          <w:rFonts w:hint="eastAsia" w:ascii="方正仿宋_GBK" w:hAnsi="仿宋" w:eastAsia="方正仿宋_GBK"/>
          <w:b/>
          <w:color w:val="auto"/>
          <w:sz w:val="32"/>
          <w:szCs w:val="32"/>
          <w:highlight w:val="none"/>
        </w:rPr>
        <w:t>财政局</w:t>
      </w:r>
      <w:r>
        <w:rPr>
          <w:rFonts w:hint="eastAsia" w:ascii="方正仿宋_GBK" w:hAnsi="宋体" w:eastAsia="方正仿宋_GBK" w:cs="宋体"/>
          <w:b/>
          <w:color w:val="auto"/>
          <w:kern w:val="0"/>
          <w:sz w:val="32"/>
          <w:szCs w:val="32"/>
          <w:highlight w:val="none"/>
          <w:lang w:eastAsia="zh-CN"/>
        </w:rPr>
        <w:t>社保科</w:t>
      </w:r>
      <w:r>
        <w:rPr>
          <w:rFonts w:hint="eastAsia" w:ascii="方正仿宋_GBK" w:hAnsi="宋体" w:eastAsia="方正仿宋_GBK" w:cs="宋体"/>
          <w:color w:val="auto"/>
          <w:kern w:val="0"/>
          <w:sz w:val="32"/>
          <w:szCs w:val="32"/>
          <w:highlight w:val="none"/>
        </w:rPr>
        <w:t>负责社保基金项目的绩效目标设</w:t>
      </w:r>
      <w:r>
        <w:rPr>
          <w:rFonts w:hint="eastAsia" w:ascii="方正仿宋_GBK" w:hAnsi="宋体" w:eastAsia="方正仿宋_GBK" w:cs="宋体"/>
          <w:color w:val="auto"/>
          <w:kern w:val="0"/>
          <w:sz w:val="32"/>
          <w:szCs w:val="32"/>
        </w:rPr>
        <w:t>置、绩效监控、绩效评价和结果的审核上报，并同步抄送预算绩效评价科；</w:t>
      </w:r>
      <w:r>
        <w:rPr>
          <w:rFonts w:hint="eastAsia" w:ascii="方正仿宋_GBK" w:hAnsi="仿宋" w:eastAsia="方正仿宋_GBK"/>
          <w:b/>
          <w:color w:val="auto"/>
          <w:sz w:val="32"/>
          <w:szCs w:val="32"/>
          <w:lang w:val="en-US" w:eastAsia="zh-CN"/>
        </w:rPr>
        <w:t>县</w:t>
      </w:r>
      <w:r>
        <w:rPr>
          <w:rFonts w:hint="eastAsia" w:ascii="方正仿宋_GBK" w:hAnsi="仿宋" w:eastAsia="方正仿宋_GBK"/>
          <w:b/>
          <w:color w:val="auto"/>
          <w:sz w:val="32"/>
          <w:szCs w:val="32"/>
        </w:rPr>
        <w:t>财政局</w:t>
      </w:r>
      <w:r>
        <w:rPr>
          <w:rFonts w:hint="eastAsia" w:ascii="方正仿宋_GBK" w:hAnsi="宋体" w:eastAsia="方正仿宋_GBK" w:cs="宋体"/>
          <w:b/>
          <w:color w:val="auto"/>
          <w:kern w:val="0"/>
          <w:sz w:val="32"/>
          <w:szCs w:val="32"/>
        </w:rPr>
        <w:t>企业科</w:t>
      </w:r>
      <w:r>
        <w:rPr>
          <w:rFonts w:hint="eastAsia" w:ascii="方正仿宋_GBK" w:hAnsi="宋体" w:eastAsia="方正仿宋_GBK" w:cs="宋体"/>
          <w:color w:val="auto"/>
          <w:kern w:val="0"/>
          <w:sz w:val="32"/>
          <w:szCs w:val="32"/>
        </w:rPr>
        <w:t>负责国有资本经营项目的绩效目标设置、绩效监控、绩效评价和结果审核上报，并同步抄送预算绩效评价科。</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auto"/>
          <w:spacing w:val="0"/>
          <w:w w:val="100"/>
          <w:position w:val="0"/>
          <w:sz w:val="32"/>
          <w:szCs w:val="32"/>
          <w:shd w:val="clear" w:color="auto" w:fill="auto"/>
          <w:lang w:val="en-US" w:eastAsia="zh-CN"/>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10.推进其他一般公共预算项目绩效管理。</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由财政局政府债务管理科、乡财科牵头，各相关科室具体负责，将政府专项债项目、财政衔接推进乡村振兴补助资金项目全部纳入预算绩效管理，设置绩效目标、开展绩效监控、实施绩效评价和结果应用，构成管理闭环。</w:t>
      </w:r>
      <w:r>
        <w:rPr>
          <w:rFonts w:hint="default" w:ascii="Times New Roman" w:hAnsi="Times New Roman" w:eastAsia="方正仿宋_GBK" w:cs="Times New Roman"/>
          <w:color w:val="000000"/>
          <w:spacing w:val="0"/>
          <w:w w:val="100"/>
          <w:position w:val="0"/>
          <w:sz w:val="32"/>
          <w:szCs w:val="32"/>
          <w:shd w:val="clear" w:color="auto" w:fill="auto"/>
          <w:lang w:val="en-US" w:eastAsia="zh-CN"/>
        </w:rPr>
        <w:t>2024</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年</w:t>
      </w:r>
      <w:r>
        <w:rPr>
          <w:rFonts w:hint="default" w:ascii="Times New Roman" w:hAnsi="Times New Roman" w:eastAsia="方正仿宋_GBK" w:cs="Times New Roman"/>
          <w:color w:val="000000"/>
          <w:spacing w:val="0"/>
          <w:w w:val="100"/>
          <w:position w:val="0"/>
          <w:sz w:val="32"/>
          <w:szCs w:val="32"/>
          <w:shd w:val="clear" w:color="auto" w:fill="auto"/>
          <w:lang w:val="en-US" w:eastAsia="zh-CN"/>
        </w:rPr>
        <w:t>11</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月底前，由财政局政府债务管理科、乡财科负责对全县年度政府专项债项目、财政衔接推进乡村振兴补助项目预算绩效管理情况进行总结，</w:t>
      </w:r>
      <w:r>
        <w:rPr>
          <w:rFonts w:hint="eastAsia" w:ascii="Times New Roman" w:hAnsi="Times New Roman" w:eastAsia="方正仿宋_GBK" w:cs="Times New Roman"/>
          <w:color w:val="auto"/>
          <w:kern w:val="0"/>
          <w:sz w:val="32"/>
          <w:szCs w:val="32"/>
          <w:highlight w:val="none"/>
        </w:rPr>
        <w:t>报财政局预算绩效评价科</w:t>
      </w:r>
      <w:r>
        <w:rPr>
          <w:rFonts w:hint="eastAsia" w:ascii="Times New Roman" w:hAnsi="Times New Roman" w:eastAsia="方正仿宋_GBK" w:cs="Times New Roman"/>
          <w:color w:val="auto"/>
          <w:kern w:val="0"/>
          <w:sz w:val="32"/>
          <w:szCs w:val="32"/>
          <w:highlight w:val="none"/>
          <w:lang w:val="en-US" w:eastAsia="zh-CN"/>
        </w:rPr>
        <w:t>备案</w:t>
      </w:r>
      <w:r>
        <w:rPr>
          <w:rFonts w:hint="eastAsia" w:ascii="方正仿宋_GBK" w:hAnsi="方正仿宋_GBK" w:eastAsia="方正仿宋_GBK" w:cs="方正仿宋_GBK"/>
          <w:color w:val="auto"/>
          <w:spacing w:val="0"/>
          <w:w w:val="100"/>
          <w:position w:val="0"/>
          <w:sz w:val="32"/>
          <w:szCs w:val="32"/>
          <w:shd w:val="clear" w:color="auto" w:fill="auto"/>
          <w:lang w:val="en-US"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color w:val="auto"/>
          <w:spacing w:val="0"/>
          <w:w w:val="100"/>
          <w:position w:val="0"/>
          <w:sz w:val="32"/>
          <w:szCs w:val="32"/>
          <w:shd w:val="clear" w:color="auto" w:fill="auto"/>
          <w:lang w:val="en-US" w:eastAsia="zh-CN"/>
        </w:rPr>
      </w:pPr>
      <w:r>
        <w:rPr>
          <w:rFonts w:hint="eastAsia" w:ascii="方正仿宋_GBK" w:hAnsi="楷体" w:eastAsia="方正仿宋_GBK"/>
          <w:b/>
          <w:color w:val="auto"/>
          <w:sz w:val="32"/>
          <w:szCs w:val="32"/>
        </w:rPr>
        <w:t>任务分工：</w:t>
      </w:r>
      <w:r>
        <w:rPr>
          <w:rFonts w:hint="eastAsia" w:ascii="方正仿宋_GBK" w:hAnsi="仿宋" w:eastAsia="方正仿宋_GBK"/>
          <w:b/>
          <w:color w:val="auto"/>
          <w:sz w:val="32"/>
          <w:szCs w:val="32"/>
          <w:lang w:val="en-US" w:eastAsia="zh-CN"/>
        </w:rPr>
        <w:t>县</w:t>
      </w:r>
      <w:r>
        <w:rPr>
          <w:rFonts w:hint="eastAsia" w:ascii="方正仿宋_GBK" w:hAnsi="仿宋" w:eastAsia="方正仿宋_GBK"/>
          <w:b/>
          <w:color w:val="auto"/>
          <w:sz w:val="32"/>
          <w:szCs w:val="32"/>
        </w:rPr>
        <w:t>财政局</w:t>
      </w:r>
      <w:r>
        <w:rPr>
          <w:rFonts w:ascii="方正仿宋_GBK" w:hAnsi="仿宋" w:eastAsia="方正仿宋_GBK"/>
          <w:b/>
          <w:color w:val="auto"/>
          <w:sz w:val="32"/>
          <w:szCs w:val="32"/>
        </w:rPr>
        <w:t>政府债务管理</w:t>
      </w:r>
      <w:r>
        <w:rPr>
          <w:rFonts w:hint="eastAsia" w:ascii="方正仿宋_GBK" w:hAnsi="仿宋" w:eastAsia="方正仿宋_GBK"/>
          <w:b/>
          <w:color w:val="auto"/>
          <w:sz w:val="32"/>
          <w:szCs w:val="32"/>
        </w:rPr>
        <w:t>科</w:t>
      </w:r>
      <w:r>
        <w:rPr>
          <w:rFonts w:hint="eastAsia" w:ascii="方正仿宋_GBK" w:hAnsi="宋体" w:eastAsia="方正仿宋_GBK" w:cs="宋体"/>
          <w:color w:val="auto"/>
          <w:kern w:val="0"/>
          <w:sz w:val="32"/>
          <w:szCs w:val="32"/>
        </w:rPr>
        <w:t>负责政府</w:t>
      </w:r>
      <w:r>
        <w:rPr>
          <w:rFonts w:hint="eastAsia" w:ascii="方正仿宋_GBK" w:eastAsia="方正仿宋_GBK" w:cs="宋体"/>
          <w:color w:val="auto"/>
          <w:kern w:val="0"/>
          <w:sz w:val="32"/>
          <w:szCs w:val="32"/>
          <w:lang w:eastAsia="zh-CN"/>
        </w:rPr>
        <w:t>专项债</w:t>
      </w:r>
      <w:r>
        <w:rPr>
          <w:rFonts w:hint="eastAsia" w:ascii="方正仿宋_GBK" w:hAnsi="宋体" w:eastAsia="方正仿宋_GBK" w:cs="宋体"/>
          <w:color w:val="auto"/>
          <w:kern w:val="0"/>
          <w:sz w:val="32"/>
          <w:szCs w:val="32"/>
        </w:rPr>
        <w:t>项目的绩效目标设置、绩效监控、绩效评价和结果审核上报，并同步抄送</w:t>
      </w:r>
      <w:r>
        <w:rPr>
          <w:rFonts w:hint="eastAsia" w:ascii="方正仿宋_GBK" w:hAnsi="仿宋" w:eastAsia="方正仿宋_GBK"/>
          <w:color w:val="auto"/>
          <w:sz w:val="32"/>
          <w:szCs w:val="32"/>
          <w:lang w:val="en-US" w:eastAsia="zh-CN"/>
        </w:rPr>
        <w:t>县</w:t>
      </w:r>
      <w:r>
        <w:rPr>
          <w:rFonts w:hint="eastAsia" w:ascii="方正仿宋_GBK" w:hAnsi="仿宋" w:eastAsia="方正仿宋_GBK"/>
          <w:color w:val="auto"/>
          <w:sz w:val="32"/>
          <w:szCs w:val="32"/>
        </w:rPr>
        <w:t>财政局</w:t>
      </w:r>
      <w:r>
        <w:rPr>
          <w:rFonts w:hint="eastAsia" w:ascii="方正仿宋_GBK" w:hAnsi="宋体" w:eastAsia="方正仿宋_GBK" w:cs="宋体"/>
          <w:color w:val="auto"/>
          <w:kern w:val="0"/>
          <w:sz w:val="32"/>
          <w:szCs w:val="32"/>
        </w:rPr>
        <w:t>预算绩效评价科；</w:t>
      </w:r>
      <w:r>
        <w:rPr>
          <w:rFonts w:hint="eastAsia" w:ascii="方正仿宋_GBK" w:hAnsi="仿宋" w:eastAsia="方正仿宋_GBK"/>
          <w:b/>
          <w:color w:val="auto"/>
          <w:sz w:val="32"/>
          <w:szCs w:val="32"/>
          <w:lang w:val="en-US" w:eastAsia="zh-CN"/>
        </w:rPr>
        <w:t>县</w:t>
      </w:r>
      <w:r>
        <w:rPr>
          <w:rFonts w:hint="eastAsia" w:ascii="方正仿宋_GBK" w:hAnsi="仿宋" w:eastAsia="方正仿宋_GBK"/>
          <w:b/>
          <w:color w:val="auto"/>
          <w:sz w:val="32"/>
          <w:szCs w:val="32"/>
        </w:rPr>
        <w:t>财政局</w:t>
      </w:r>
      <w:r>
        <w:rPr>
          <w:rFonts w:hint="eastAsia" w:ascii="方正仿宋_GBK" w:hAnsi="仿宋" w:eastAsia="方正仿宋_GBK"/>
          <w:b/>
          <w:color w:val="auto"/>
          <w:sz w:val="32"/>
          <w:szCs w:val="32"/>
          <w:lang w:val="en-US" w:eastAsia="zh-CN"/>
        </w:rPr>
        <w:t>乡财</w:t>
      </w:r>
      <w:r>
        <w:rPr>
          <w:rFonts w:hint="eastAsia" w:ascii="方正仿宋_GBK" w:hAnsi="仿宋" w:eastAsia="方正仿宋_GBK"/>
          <w:b/>
          <w:color w:val="auto"/>
          <w:sz w:val="32"/>
          <w:szCs w:val="32"/>
        </w:rPr>
        <w:t>科</w:t>
      </w:r>
      <w:r>
        <w:rPr>
          <w:rFonts w:hint="eastAsia" w:ascii="方正仿宋_GBK" w:hAnsi="宋体" w:eastAsia="方正仿宋_GBK" w:cs="宋体"/>
          <w:color w:val="auto"/>
          <w:kern w:val="0"/>
          <w:sz w:val="32"/>
          <w:szCs w:val="32"/>
        </w:rPr>
        <w:t>负责</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财政衔接推进乡村振兴补助资金项目</w:t>
      </w:r>
      <w:r>
        <w:rPr>
          <w:rFonts w:hint="eastAsia" w:ascii="方正仿宋_GBK" w:hAnsi="宋体" w:eastAsia="方正仿宋_GBK" w:cs="宋体"/>
          <w:color w:val="auto"/>
          <w:kern w:val="0"/>
          <w:sz w:val="32"/>
          <w:szCs w:val="32"/>
        </w:rPr>
        <w:t>的绩效目标设置、绩效监控、绩效评价和结果审核上报，并同步抄送</w:t>
      </w:r>
      <w:r>
        <w:rPr>
          <w:rFonts w:hint="eastAsia" w:ascii="方正仿宋_GBK" w:hAnsi="仿宋" w:eastAsia="方正仿宋_GBK"/>
          <w:color w:val="auto"/>
          <w:sz w:val="32"/>
          <w:szCs w:val="32"/>
          <w:lang w:val="en-US" w:eastAsia="zh-CN"/>
        </w:rPr>
        <w:t>县</w:t>
      </w:r>
      <w:r>
        <w:rPr>
          <w:rFonts w:hint="eastAsia" w:ascii="方正仿宋_GBK" w:hAnsi="仿宋" w:eastAsia="方正仿宋_GBK"/>
          <w:color w:val="auto"/>
          <w:sz w:val="32"/>
          <w:szCs w:val="32"/>
        </w:rPr>
        <w:t>财政局</w:t>
      </w:r>
      <w:r>
        <w:rPr>
          <w:rFonts w:hint="eastAsia" w:ascii="方正仿宋_GBK" w:hAnsi="宋体" w:eastAsia="方正仿宋_GBK" w:cs="宋体"/>
          <w:color w:val="auto"/>
          <w:kern w:val="0"/>
          <w:sz w:val="32"/>
          <w:szCs w:val="32"/>
        </w:rPr>
        <w:t>预算绩效评价科。</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color w:val="000000"/>
          <w:spacing w:val="0"/>
          <w:w w:val="100"/>
          <w:position w:val="0"/>
          <w:sz w:val="32"/>
          <w:szCs w:val="32"/>
          <w:highlight w:val="none"/>
          <w:shd w:val="clear" w:color="auto" w:fill="auto"/>
        </w:rPr>
        <w:t>（二）加大对</w:t>
      </w:r>
      <w:r>
        <w:rPr>
          <w:rFonts w:hint="eastAsia" w:ascii="方正楷体_GBK" w:hAnsi="方正楷体_GBK" w:eastAsia="方正楷体_GBK" w:cs="方正楷体_GBK"/>
          <w:color w:val="000000"/>
          <w:spacing w:val="0"/>
          <w:w w:val="100"/>
          <w:position w:val="0"/>
          <w:sz w:val="32"/>
          <w:szCs w:val="32"/>
          <w:highlight w:val="none"/>
          <w:shd w:val="clear" w:color="auto" w:fill="auto"/>
          <w:lang w:eastAsia="zh-CN"/>
        </w:rPr>
        <w:t>县市</w:t>
      </w:r>
      <w:r>
        <w:rPr>
          <w:rFonts w:hint="eastAsia" w:ascii="方正楷体_GBK" w:hAnsi="方正楷体_GBK" w:eastAsia="方正楷体_GBK" w:cs="方正楷体_GBK"/>
          <w:color w:val="000000"/>
          <w:spacing w:val="0"/>
          <w:w w:val="100"/>
          <w:position w:val="0"/>
          <w:sz w:val="32"/>
          <w:szCs w:val="32"/>
          <w:highlight w:val="none"/>
          <w:shd w:val="clear" w:color="auto" w:fill="auto"/>
        </w:rPr>
        <w:t>预算绩效管理指导力度。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pacing w:val="0"/>
          <w:w w:val="100"/>
          <w:position w:val="0"/>
          <w:sz w:val="32"/>
          <w:szCs w:val="32"/>
          <w:shd w:val="clear" w:color="auto" w:fill="auto"/>
        </w:rPr>
        <w:t>加强预算绩效管理工作的评价考核。</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财政部门负责按工作节点，及时收集汇总本</w:t>
      </w:r>
      <w:r>
        <w:rPr>
          <w:rFonts w:hint="eastAsia" w:ascii="方正仿宋_GBK" w:hAnsi="方正仿宋_GBK" w:eastAsia="方正仿宋_GBK" w:cs="方正仿宋_GBK"/>
          <w:color w:val="000000"/>
          <w:spacing w:val="0"/>
          <w:w w:val="100"/>
          <w:position w:val="0"/>
          <w:sz w:val="32"/>
          <w:szCs w:val="32"/>
          <w:shd w:val="clear" w:color="auto" w:fill="auto"/>
          <w:lang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预算绩效管理明细材料、汇总表及佐证材料，分别于每季度</w:t>
      </w:r>
      <w:r>
        <w:rPr>
          <w:rFonts w:hint="eastAsia" w:ascii="方正仿宋_GBK" w:hAnsi="方正仿宋_GBK" w:eastAsia="方正仿宋_GBK" w:cs="方正仿宋_GBK"/>
          <w:color w:val="000000" w:themeColor="text1"/>
          <w:spacing w:val="0"/>
          <w:w w:val="100"/>
          <w:position w:val="0"/>
          <w:sz w:val="32"/>
          <w:szCs w:val="32"/>
          <w:highlight w:val="none"/>
          <w:shd w:val="clear" w:color="auto" w:fill="auto"/>
          <w14:textFill>
            <w14:solidFill>
              <w14:schemeClr w14:val="tx1"/>
            </w14:solidFill>
          </w14:textFill>
        </w:rPr>
        <w:t>结束</w:t>
      </w:r>
      <w:r>
        <w:rPr>
          <w:rFonts w:hint="eastAsia" w:ascii="方正仿宋_GBK" w:hAnsi="方正仿宋_GBK" w:eastAsia="方正仿宋_GBK" w:cs="方正仿宋_GBK"/>
          <w:color w:val="000000" w:themeColor="text1"/>
          <w:spacing w:val="0"/>
          <w:w w:val="100"/>
          <w:position w:val="0"/>
          <w:sz w:val="32"/>
          <w:szCs w:val="32"/>
          <w:highlight w:val="none"/>
          <w:shd w:val="clear" w:color="auto" w:fill="auto"/>
          <w:lang w:eastAsia="zh-CN"/>
          <w14:textFill>
            <w14:solidFill>
              <w14:schemeClr w14:val="tx1"/>
            </w14:solidFill>
          </w14:textFill>
        </w:rPr>
        <w:t>次月</w:t>
      </w:r>
      <w:r>
        <w:rPr>
          <w:rFonts w:hint="eastAsia" w:ascii="方正仿宋_GBK" w:hAnsi="方正仿宋_GBK" w:eastAsia="方正仿宋_GBK" w:cs="方正仿宋_GBK"/>
          <w:color w:val="000000" w:themeColor="text1"/>
          <w:spacing w:val="0"/>
          <w:w w:val="100"/>
          <w:position w:val="0"/>
          <w:sz w:val="32"/>
          <w:szCs w:val="32"/>
          <w:highlight w:val="none"/>
          <w:shd w:val="clear" w:color="auto" w:fill="auto"/>
          <w:lang w:val="en-US" w:eastAsia="zh-CN"/>
          <w14:textFill>
            <w14:solidFill>
              <w14:schemeClr w14:val="tx1"/>
            </w14:solidFill>
          </w14:textFill>
        </w:rPr>
        <w:t>1日前</w:t>
      </w:r>
      <w:r>
        <w:rPr>
          <w:rFonts w:hint="eastAsia" w:ascii="方正仿宋_GBK" w:hAnsi="方正仿宋_GBK" w:eastAsia="方正仿宋_GBK" w:cs="方正仿宋_GBK"/>
          <w:color w:val="000000"/>
          <w:spacing w:val="0"/>
          <w:w w:val="100"/>
          <w:position w:val="0"/>
          <w:sz w:val="32"/>
          <w:szCs w:val="32"/>
          <w:shd w:val="clear" w:color="auto" w:fill="auto"/>
        </w:rPr>
        <w:t>通过全</w:t>
      </w:r>
      <w:r>
        <w:rPr>
          <w:rFonts w:hint="eastAsia" w:ascii="方正仿宋_GBK" w:hAnsi="方正仿宋_GBK" w:eastAsia="方正仿宋_GBK" w:cs="方正仿宋_GBK"/>
          <w:color w:val="000000"/>
          <w:spacing w:val="0"/>
          <w:w w:val="100"/>
          <w:position w:val="0"/>
          <w:sz w:val="32"/>
          <w:szCs w:val="32"/>
          <w:shd w:val="clear" w:color="auto" w:fill="auto"/>
          <w:lang w:eastAsia="zh-CN"/>
        </w:rPr>
        <w:t>区</w:t>
      </w:r>
      <w:r>
        <w:rPr>
          <w:rFonts w:hint="eastAsia" w:ascii="方正仿宋_GBK" w:hAnsi="方正仿宋_GBK" w:eastAsia="方正仿宋_GBK" w:cs="方正仿宋_GBK"/>
          <w:color w:val="000000"/>
          <w:spacing w:val="0"/>
          <w:w w:val="100"/>
          <w:position w:val="0"/>
          <w:sz w:val="32"/>
          <w:szCs w:val="32"/>
          <w:shd w:val="clear" w:color="auto" w:fill="auto"/>
        </w:rPr>
        <w:t>预算绩效管理上下级互联系统上报自治</w:t>
      </w:r>
      <w:r>
        <w:rPr>
          <w:rFonts w:hint="eastAsia" w:ascii="方正仿宋_GBK" w:hAnsi="方正仿宋_GBK" w:eastAsia="方正仿宋_GBK" w:cs="方正仿宋_GBK"/>
          <w:color w:val="000000"/>
          <w:spacing w:val="0"/>
          <w:w w:val="100"/>
          <w:position w:val="0"/>
          <w:sz w:val="32"/>
          <w:szCs w:val="32"/>
          <w:shd w:val="clear" w:color="auto" w:fill="auto"/>
          <w:lang w:eastAsia="zh-CN"/>
        </w:rPr>
        <w:t>州</w:t>
      </w:r>
      <w:r>
        <w:rPr>
          <w:rFonts w:hint="eastAsia" w:ascii="方正仿宋_GBK" w:hAnsi="方正仿宋_GBK" w:eastAsia="方正仿宋_GBK" w:cs="方正仿宋_GBK"/>
          <w:color w:val="000000"/>
          <w:spacing w:val="0"/>
          <w:w w:val="100"/>
          <w:position w:val="0"/>
          <w:sz w:val="32"/>
          <w:szCs w:val="32"/>
          <w:shd w:val="clear" w:color="auto" w:fill="auto"/>
        </w:rPr>
        <w:t>财政</w:t>
      </w:r>
      <w:r>
        <w:rPr>
          <w:rFonts w:hint="eastAsia" w:ascii="方正仿宋_GBK" w:hAnsi="方正仿宋_GBK" w:eastAsia="方正仿宋_GBK" w:cs="方正仿宋_GBK"/>
          <w:color w:val="000000"/>
          <w:spacing w:val="0"/>
          <w:w w:val="100"/>
          <w:position w:val="0"/>
          <w:sz w:val="32"/>
          <w:szCs w:val="32"/>
          <w:shd w:val="clear" w:color="auto" w:fill="auto"/>
          <w:lang w:eastAsia="zh-CN"/>
        </w:rPr>
        <w:t>局</w:t>
      </w:r>
      <w:r>
        <w:rPr>
          <w:rFonts w:hint="eastAsia" w:ascii="方正仿宋_GBK" w:hAnsi="方正仿宋_GBK" w:eastAsia="方正仿宋_GBK" w:cs="方正仿宋_GBK"/>
          <w:color w:val="000000"/>
          <w:spacing w:val="0"/>
          <w:w w:val="100"/>
          <w:position w:val="0"/>
          <w:sz w:val="32"/>
          <w:szCs w:val="32"/>
          <w:shd w:val="clear" w:color="auto" w:fill="auto"/>
        </w:rPr>
        <w:t>。财政</w:t>
      </w:r>
      <w:r>
        <w:rPr>
          <w:rFonts w:hint="eastAsia" w:ascii="方正仿宋_GBK" w:hAnsi="方正仿宋_GBK" w:eastAsia="方正仿宋_GBK" w:cs="方正仿宋_GBK"/>
          <w:color w:val="000000"/>
          <w:spacing w:val="0"/>
          <w:w w:val="100"/>
          <w:position w:val="0"/>
          <w:sz w:val="32"/>
          <w:szCs w:val="32"/>
          <w:shd w:val="clear" w:color="auto" w:fill="auto"/>
          <w:lang w:eastAsia="zh-CN"/>
        </w:rPr>
        <w:t>局预算绩效评价科</w:t>
      </w:r>
      <w:r>
        <w:rPr>
          <w:rFonts w:hint="eastAsia" w:ascii="方正仿宋_GBK" w:hAnsi="方正仿宋_GBK" w:eastAsia="方正仿宋_GBK" w:cs="方正仿宋_GBK"/>
          <w:color w:val="000000"/>
          <w:spacing w:val="0"/>
          <w:w w:val="100"/>
          <w:position w:val="0"/>
          <w:sz w:val="32"/>
          <w:szCs w:val="32"/>
          <w:shd w:val="clear" w:color="auto" w:fill="auto"/>
        </w:rPr>
        <w:t>组织力量，按不低于</w:t>
      </w:r>
      <w:r>
        <w:rPr>
          <w:rFonts w:hint="default" w:ascii="Times New Roman" w:hAnsi="Times New Roman" w:eastAsia="方正仿宋_GBK" w:cs="Times New Roman"/>
          <w:color w:val="000000"/>
          <w:spacing w:val="0"/>
          <w:w w:val="100"/>
          <w:position w:val="0"/>
          <w:sz w:val="32"/>
          <w:szCs w:val="32"/>
          <w:shd w:val="clear" w:color="auto" w:fill="auto"/>
        </w:rPr>
        <w:t>10</w:t>
      </w:r>
      <w:r>
        <w:rPr>
          <w:rFonts w:hint="eastAsia" w:ascii="方正仿宋_GBK" w:hAnsi="方正仿宋_GBK" w:eastAsia="方正仿宋_GBK" w:cs="方正仿宋_GBK"/>
          <w:color w:val="000000"/>
          <w:spacing w:val="0"/>
          <w:w w:val="100"/>
          <w:position w:val="0"/>
          <w:sz w:val="32"/>
          <w:szCs w:val="32"/>
          <w:shd w:val="clear" w:color="auto" w:fill="auto"/>
        </w:rPr>
        <w:t>%比例随机进行抽检并对重点项目关键指标进行真实性核查，核查结果作为</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各部门单位</w:t>
      </w:r>
      <w:r>
        <w:rPr>
          <w:rFonts w:hint="eastAsia" w:ascii="方正仿宋_GBK" w:hAnsi="方正仿宋_GBK" w:eastAsia="方正仿宋_GBK" w:cs="方正仿宋_GBK"/>
          <w:color w:val="000000"/>
          <w:spacing w:val="0"/>
          <w:w w:val="100"/>
          <w:position w:val="0"/>
          <w:sz w:val="32"/>
          <w:szCs w:val="32"/>
          <w:shd w:val="clear" w:color="auto" w:fill="auto"/>
        </w:rPr>
        <w:t>年度预算绩效管理考核的依据。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pacing w:val="0"/>
          <w:w w:val="100"/>
          <w:position w:val="0"/>
          <w:sz w:val="32"/>
          <w:szCs w:val="32"/>
          <w:shd w:val="clear" w:color="auto" w:fill="auto"/>
        </w:rPr>
        <w:t>（</w:t>
      </w:r>
      <w:r>
        <w:rPr>
          <w:rFonts w:hint="eastAsia" w:ascii="方正楷体_GBK" w:hAnsi="方正楷体_GBK" w:eastAsia="方正楷体_GBK" w:cs="方正楷体_GBK"/>
          <w:color w:val="000000"/>
          <w:spacing w:val="0"/>
          <w:w w:val="100"/>
          <w:position w:val="0"/>
          <w:sz w:val="32"/>
          <w:szCs w:val="32"/>
          <w:shd w:val="clear" w:color="auto" w:fill="auto"/>
          <w:lang w:val="en-US" w:eastAsia="zh-CN"/>
        </w:rPr>
        <w:t>三</w:t>
      </w:r>
      <w:r>
        <w:rPr>
          <w:rFonts w:hint="eastAsia" w:ascii="方正楷体_GBK" w:hAnsi="方正楷体_GBK" w:eastAsia="方正楷体_GBK" w:cs="方正楷体_GBK"/>
          <w:color w:val="000000"/>
          <w:spacing w:val="0"/>
          <w:w w:val="100"/>
          <w:position w:val="0"/>
          <w:sz w:val="32"/>
          <w:szCs w:val="32"/>
          <w:shd w:val="clear" w:color="auto" w:fill="auto"/>
        </w:rPr>
        <w:t>）夯实预算绩效管理基础工作。</w:t>
      </w:r>
    </w:p>
    <w:p>
      <w:pPr>
        <w:pStyle w:val="7"/>
        <w:keepNext w:val="0"/>
        <w:keepLines w:val="0"/>
        <w:pageBreakBefore w:val="0"/>
        <w:widowControl w:val="0"/>
        <w:numPr>
          <w:ilvl w:val="0"/>
          <w:numId w:val="0"/>
        </w:numPr>
        <w:shd w:val="clear" w:color="auto" w:fill="auto"/>
        <w:tabs>
          <w:tab w:val="left" w:pos="864"/>
        </w:tabs>
        <w:kinsoku/>
        <w:wordWrap/>
        <w:overflowPunct/>
        <w:topLinePunct w:val="0"/>
        <w:autoSpaceDE/>
        <w:autoSpaceDN/>
        <w:bidi w:val="0"/>
        <w:adjustRightInd/>
        <w:snapToGrid/>
        <w:spacing w:before="0" w:after="0" w:line="580" w:lineRule="exact"/>
        <w:ind w:leftChars="0" w:right="0" w:rightChars="0" w:firstLine="643"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1.</w:t>
      </w:r>
      <w:r>
        <w:rPr>
          <w:rFonts w:hint="eastAsia" w:ascii="方正仿宋_GBK" w:hAnsi="方正仿宋_GBK" w:eastAsia="方正仿宋_GBK" w:cs="方正仿宋_GBK"/>
          <w:b/>
          <w:bCs/>
          <w:color w:val="000000"/>
          <w:spacing w:val="0"/>
          <w:w w:val="100"/>
          <w:position w:val="0"/>
          <w:sz w:val="32"/>
          <w:szCs w:val="32"/>
          <w:shd w:val="clear" w:color="auto" w:fill="auto"/>
        </w:rPr>
        <w:t>稳步推进预算绩效信息公开工作。一是</w:t>
      </w:r>
      <w:r>
        <w:rPr>
          <w:rFonts w:hint="eastAsia" w:ascii="方正仿宋_GBK" w:hAnsi="方正仿宋_GBK" w:eastAsia="方正仿宋_GBK" w:cs="方正仿宋_GBK"/>
          <w:color w:val="000000"/>
          <w:spacing w:val="0"/>
          <w:w w:val="100"/>
          <w:position w:val="0"/>
          <w:sz w:val="32"/>
          <w:szCs w:val="32"/>
          <w:shd w:val="clear" w:color="auto" w:fill="auto"/>
        </w:rPr>
        <w:t>绩效目标公开，各部门单位负责将财政部门审核后的项目支出绩效目标随部门预算，同步向社会公开。预算执行中项目支出绩效目标调整后，部门单位应及时将调整后的绩效目标补充进行公开。</w:t>
      </w:r>
      <w:r>
        <w:rPr>
          <w:rFonts w:hint="eastAsia" w:ascii="方正仿宋_GBK" w:hAnsi="方正仿宋_GBK" w:eastAsia="方正仿宋_GBK" w:cs="方正仿宋_GBK"/>
          <w:b/>
          <w:bCs/>
          <w:color w:val="000000"/>
          <w:spacing w:val="0"/>
          <w:w w:val="100"/>
          <w:position w:val="0"/>
          <w:sz w:val="32"/>
          <w:szCs w:val="32"/>
          <w:shd w:val="clear" w:color="auto" w:fill="auto"/>
        </w:rPr>
        <w:t>二是</w:t>
      </w:r>
      <w:r>
        <w:rPr>
          <w:rFonts w:hint="eastAsia" w:ascii="方正仿宋_GBK" w:hAnsi="方正仿宋_GBK" w:eastAsia="方正仿宋_GBK" w:cs="方正仿宋_GBK"/>
          <w:color w:val="000000"/>
          <w:spacing w:val="0"/>
          <w:w w:val="100"/>
          <w:position w:val="0"/>
          <w:sz w:val="32"/>
          <w:szCs w:val="32"/>
          <w:shd w:val="clear" w:color="auto" w:fill="auto"/>
        </w:rPr>
        <w:t>绩效评价公开，各部门单位负责将财政部门审核后的项目支出绩效自评表、评价报告等随部门决算，同步向社会公开。财政重点项目绩效评价工作结束后，由财政部门、被评价单位负责按规定将第三方机构评价报告脱密后进行“双公开”。</w:t>
      </w:r>
      <w:r>
        <w:rPr>
          <w:rFonts w:hint="eastAsia" w:ascii="方正仿宋_GBK" w:hAnsi="方正仿宋_GBK" w:eastAsia="方正仿宋_GBK" w:cs="方正仿宋_GBK"/>
          <w:b/>
          <w:bCs/>
          <w:color w:val="000000"/>
          <w:spacing w:val="0"/>
          <w:w w:val="100"/>
          <w:position w:val="0"/>
          <w:sz w:val="32"/>
          <w:szCs w:val="32"/>
          <w:shd w:val="clear" w:color="auto" w:fill="auto"/>
        </w:rPr>
        <w:t>三是</w:t>
      </w:r>
      <w:r>
        <w:rPr>
          <w:rFonts w:hint="eastAsia" w:ascii="方正仿宋_GBK" w:hAnsi="方正仿宋_GBK" w:eastAsia="方正仿宋_GBK" w:cs="方正仿宋_GBK"/>
          <w:color w:val="000000"/>
          <w:spacing w:val="0"/>
          <w:w w:val="100"/>
          <w:position w:val="0"/>
          <w:sz w:val="32"/>
          <w:szCs w:val="32"/>
          <w:shd w:val="clear" w:color="auto" w:fill="auto"/>
        </w:rPr>
        <w:t>部门单位整体绩效公开，各部门单位负责将财政部门审核后的部门单位整体支出绩效目标进行公开。</w:t>
      </w:r>
      <w:r>
        <w:rPr>
          <w:rFonts w:hint="default" w:ascii="Times New Roman" w:hAnsi="Times New Roman" w:eastAsia="方正仿宋_GBK" w:cs="Times New Roman"/>
          <w:color w:val="000000"/>
          <w:spacing w:val="0"/>
          <w:w w:val="100"/>
          <w:position w:val="0"/>
          <w:sz w:val="32"/>
          <w:szCs w:val="32"/>
          <w:shd w:val="clear" w:color="auto" w:fill="auto"/>
        </w:rPr>
        <w:t>2024</w:t>
      </w:r>
      <w:r>
        <w:rPr>
          <w:rFonts w:hint="eastAsia" w:ascii="方正仿宋_GBK" w:hAnsi="方正仿宋_GBK" w:eastAsia="方正仿宋_GBK" w:cs="方正仿宋_GBK"/>
          <w:color w:val="000000"/>
          <w:spacing w:val="0"/>
          <w:w w:val="100"/>
          <w:position w:val="0"/>
          <w:sz w:val="32"/>
          <w:szCs w:val="32"/>
          <w:shd w:val="clear" w:color="auto" w:fill="auto"/>
        </w:rPr>
        <w:t>年</w:t>
      </w:r>
      <w:r>
        <w:rPr>
          <w:rFonts w:hint="eastAsia" w:ascii="Times New Roman" w:hAnsi="Times New Roman" w:eastAsia="方正仿宋_GBK" w:cs="Times New Roman"/>
          <w:color w:val="000000"/>
          <w:spacing w:val="0"/>
          <w:w w:val="100"/>
          <w:position w:val="0"/>
          <w:sz w:val="32"/>
          <w:szCs w:val="32"/>
          <w:highlight w:val="none"/>
          <w:shd w:val="clear" w:color="auto" w:fill="auto"/>
          <w:lang w:val="en-US" w:eastAsia="zh-CN"/>
        </w:rPr>
        <w:t>7</w:t>
      </w:r>
      <w:r>
        <w:rPr>
          <w:rFonts w:hint="eastAsia" w:ascii="方正仿宋_GBK" w:hAnsi="方正仿宋_GBK" w:eastAsia="方正仿宋_GBK" w:cs="方正仿宋_GBK"/>
          <w:color w:val="000000"/>
          <w:spacing w:val="0"/>
          <w:w w:val="100"/>
          <w:position w:val="0"/>
          <w:sz w:val="32"/>
          <w:szCs w:val="32"/>
          <w:highlight w:val="none"/>
          <w:shd w:val="clear" w:color="auto" w:fill="auto"/>
        </w:rPr>
        <w:t>月</w:t>
      </w:r>
      <w:r>
        <w:rPr>
          <w:rFonts w:hint="eastAsia" w:ascii="Times New Roman" w:hAnsi="Times New Roman" w:eastAsia="方正仿宋_GBK" w:cs="Times New Roman"/>
          <w:color w:val="000000"/>
          <w:spacing w:val="0"/>
          <w:w w:val="100"/>
          <w:position w:val="0"/>
          <w:sz w:val="32"/>
          <w:szCs w:val="32"/>
          <w:highlight w:val="none"/>
          <w:shd w:val="clear" w:color="auto" w:fill="auto"/>
          <w:lang w:val="en-US" w:eastAsia="zh-CN"/>
        </w:rPr>
        <w:t>20</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日</w:t>
      </w:r>
      <w:r>
        <w:rPr>
          <w:rFonts w:hint="eastAsia" w:ascii="方正仿宋_GBK" w:hAnsi="方正仿宋_GBK" w:eastAsia="方正仿宋_GBK" w:cs="方正仿宋_GBK"/>
          <w:color w:val="000000"/>
          <w:spacing w:val="0"/>
          <w:w w:val="100"/>
          <w:position w:val="0"/>
          <w:sz w:val="32"/>
          <w:szCs w:val="32"/>
          <w:highlight w:val="none"/>
          <w:shd w:val="clear" w:color="auto" w:fill="auto"/>
        </w:rPr>
        <w:t>前，由财政</w:t>
      </w:r>
      <w:r>
        <w:rPr>
          <w:rFonts w:hint="eastAsia" w:ascii="方正仿宋_GBK" w:hAnsi="方正仿宋_GBK" w:eastAsia="方正仿宋_GBK" w:cs="方正仿宋_GBK"/>
          <w:color w:val="000000"/>
          <w:spacing w:val="0"/>
          <w:w w:val="100"/>
          <w:position w:val="0"/>
          <w:sz w:val="32"/>
          <w:szCs w:val="32"/>
          <w:highlight w:val="none"/>
          <w:shd w:val="clear" w:color="auto" w:fill="auto"/>
          <w:lang w:eastAsia="zh-CN"/>
        </w:rPr>
        <w:t>局</w:t>
      </w:r>
      <w:r>
        <w:rPr>
          <w:rFonts w:hint="eastAsia" w:ascii="方正仿宋_GBK" w:hAnsi="方正仿宋_GBK" w:eastAsia="方正仿宋_GBK" w:cs="方正仿宋_GBK"/>
          <w:color w:val="000000"/>
          <w:spacing w:val="0"/>
          <w:w w:val="100"/>
          <w:position w:val="0"/>
          <w:sz w:val="32"/>
          <w:szCs w:val="32"/>
          <w:shd w:val="clear" w:color="auto" w:fill="auto"/>
          <w:lang w:eastAsia="zh-CN"/>
        </w:rPr>
        <w:t>预算绩效评价科</w:t>
      </w:r>
      <w:r>
        <w:rPr>
          <w:rFonts w:hint="eastAsia" w:ascii="方正仿宋_GBK" w:hAnsi="方正仿宋_GBK" w:eastAsia="方正仿宋_GBK" w:cs="方正仿宋_GBK"/>
          <w:color w:val="000000"/>
          <w:spacing w:val="0"/>
          <w:w w:val="100"/>
          <w:position w:val="0"/>
          <w:sz w:val="32"/>
          <w:szCs w:val="32"/>
          <w:shd w:val="clear" w:color="auto" w:fill="auto"/>
        </w:rPr>
        <w:t>牵头，</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做好</w:t>
      </w:r>
      <w:r>
        <w:rPr>
          <w:rFonts w:hint="eastAsia" w:ascii="方正仿宋_GBK" w:hAnsi="方正仿宋_GBK" w:eastAsia="方正仿宋_GBK" w:cs="方正仿宋_GBK"/>
          <w:color w:val="000000"/>
          <w:spacing w:val="0"/>
          <w:w w:val="100"/>
          <w:position w:val="0"/>
          <w:sz w:val="32"/>
          <w:szCs w:val="32"/>
          <w:shd w:val="clear" w:color="auto" w:fill="auto"/>
        </w:rPr>
        <w:t>预算绩效信息公开</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迎检工作。</w:t>
      </w:r>
    </w:p>
    <w:p>
      <w:pPr>
        <w:pStyle w:val="7"/>
        <w:keepNext w:val="0"/>
        <w:keepLines w:val="0"/>
        <w:pageBreakBefore w:val="0"/>
        <w:widowControl w:val="0"/>
        <w:numPr>
          <w:ilvl w:val="0"/>
          <w:numId w:val="0"/>
        </w:numPr>
        <w:shd w:val="clear" w:color="auto" w:fill="auto"/>
        <w:tabs>
          <w:tab w:val="left" w:pos="879"/>
        </w:tabs>
        <w:kinsoku/>
        <w:wordWrap/>
        <w:overflowPunct/>
        <w:topLinePunct w:val="0"/>
        <w:autoSpaceDE/>
        <w:autoSpaceDN/>
        <w:bidi w:val="0"/>
        <w:adjustRightInd/>
        <w:snapToGrid/>
        <w:spacing w:before="0" w:after="0" w:line="580" w:lineRule="exact"/>
        <w:ind w:leftChars="0" w:right="0" w:rightChars="0" w:firstLine="643"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2.</w:t>
      </w:r>
      <w:r>
        <w:rPr>
          <w:rFonts w:hint="eastAsia" w:ascii="方正仿宋_GBK" w:hAnsi="方正仿宋_GBK" w:eastAsia="方正仿宋_GBK" w:cs="方正仿宋_GBK"/>
          <w:b/>
          <w:bCs/>
          <w:color w:val="000000"/>
          <w:spacing w:val="0"/>
          <w:w w:val="100"/>
          <w:position w:val="0"/>
          <w:sz w:val="32"/>
          <w:szCs w:val="32"/>
          <w:shd w:val="clear" w:color="auto" w:fill="auto"/>
        </w:rPr>
        <w:t>提高第三方机构参与绩效评价执业质量。</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认真落实对第三方机构参与预算绩效管理活动定向检查和不定向抽查相结合的监督检查机制。对存在违法违规线索的绩效评价活动开展定向检查；对日常监管事项，通过随机抽取检查对象、随机选派检查人员等方式开展不定向检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000000"/>
          <w:spacing w:val="0"/>
          <w:w w:val="100"/>
          <w:position w:val="0"/>
          <w:sz w:val="32"/>
          <w:szCs w:val="32"/>
          <w:highlight w:val="none"/>
          <w:shd w:val="clear" w:color="auto" w:fill="auto"/>
        </w:rPr>
        <w:t>由财政</w:t>
      </w:r>
      <w:r>
        <w:rPr>
          <w:rFonts w:hint="eastAsia" w:ascii="方正仿宋_GBK" w:hAnsi="方正仿宋_GBK" w:eastAsia="方正仿宋_GBK" w:cs="方正仿宋_GBK"/>
          <w:color w:val="000000"/>
          <w:spacing w:val="0"/>
          <w:w w:val="100"/>
          <w:position w:val="0"/>
          <w:sz w:val="32"/>
          <w:szCs w:val="32"/>
          <w:highlight w:val="none"/>
          <w:shd w:val="clear" w:color="auto" w:fill="auto"/>
          <w:lang w:eastAsia="zh-CN"/>
        </w:rPr>
        <w:t>局预算绩效评价科</w:t>
      </w:r>
      <w:r>
        <w:rPr>
          <w:rFonts w:hint="eastAsia" w:ascii="方正仿宋_GBK" w:hAnsi="方正仿宋_GBK" w:eastAsia="方正仿宋_GBK" w:cs="方正仿宋_GBK"/>
          <w:color w:val="000000"/>
          <w:spacing w:val="0"/>
          <w:w w:val="100"/>
          <w:position w:val="0"/>
          <w:sz w:val="32"/>
          <w:szCs w:val="32"/>
          <w:highlight w:val="none"/>
          <w:shd w:val="clear" w:color="auto" w:fill="auto"/>
        </w:rPr>
        <w:t>负责，按年度对第三方机构，从参与预算绩效管理工作的数量、质量、效果、满意度等方面进行综合评价，评价结果在财政</w:t>
      </w:r>
      <w:r>
        <w:rPr>
          <w:rFonts w:hint="eastAsia" w:ascii="方正仿宋_GBK" w:hAnsi="方正仿宋_GBK" w:eastAsia="方正仿宋_GBK" w:cs="方正仿宋_GBK"/>
          <w:color w:val="000000"/>
          <w:spacing w:val="0"/>
          <w:w w:val="100"/>
          <w:position w:val="0"/>
          <w:sz w:val="32"/>
          <w:szCs w:val="32"/>
          <w:highlight w:val="none"/>
          <w:shd w:val="clear" w:color="auto" w:fill="auto"/>
          <w:lang w:eastAsia="zh-CN"/>
        </w:rPr>
        <w:t>局</w:t>
      </w:r>
      <w:r>
        <w:rPr>
          <w:rFonts w:hint="eastAsia" w:ascii="方正仿宋_GBK" w:hAnsi="方正仿宋_GBK" w:eastAsia="方正仿宋_GBK" w:cs="方正仿宋_GBK"/>
          <w:color w:val="000000"/>
          <w:spacing w:val="0"/>
          <w:w w:val="100"/>
          <w:position w:val="0"/>
          <w:sz w:val="32"/>
          <w:szCs w:val="32"/>
          <w:highlight w:val="none"/>
          <w:shd w:val="clear" w:color="auto" w:fill="auto"/>
        </w:rPr>
        <w:t>门户网站上进行公开。</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Times New Roman" w:hAnsi="Times New Roman" w:eastAsia="方正仿宋_GBK" w:cs="Times New Roman"/>
          <w:color w:val="auto"/>
          <w:sz w:val="32"/>
          <w:szCs w:val="32"/>
          <w:lang w:eastAsia="zh-CN"/>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3.</w:t>
      </w:r>
      <w:r>
        <w:rPr>
          <w:rFonts w:hint="eastAsia" w:ascii="方正仿宋_GBK" w:hAnsi="方正仿宋_GBK" w:eastAsia="方正仿宋_GBK" w:cs="方正仿宋_GBK"/>
          <w:b/>
          <w:bCs/>
          <w:color w:val="000000"/>
          <w:spacing w:val="0"/>
          <w:w w:val="100"/>
          <w:position w:val="0"/>
          <w:sz w:val="32"/>
          <w:szCs w:val="32"/>
          <w:shd w:val="clear" w:color="auto" w:fill="auto"/>
        </w:rPr>
        <w:t>积极开展预算绩效管理培训。</w:t>
      </w:r>
      <w:r>
        <w:rPr>
          <w:rFonts w:hint="eastAsia" w:ascii="方正仿宋_GBK" w:hAnsi="方正仿宋_GBK" w:eastAsia="方正仿宋_GBK" w:cs="方正仿宋_GBK"/>
          <w:b/>
          <w:bCs/>
          <w:color w:val="auto"/>
          <w:spacing w:val="0"/>
          <w:w w:val="100"/>
          <w:position w:val="0"/>
          <w:sz w:val="32"/>
          <w:szCs w:val="32"/>
          <w:shd w:val="clear" w:color="auto" w:fill="auto"/>
        </w:rPr>
        <w:t>一是</w:t>
      </w:r>
      <w:r>
        <w:rPr>
          <w:rFonts w:hint="eastAsia" w:ascii="方正仿宋_GBK" w:hAnsi="方正仿宋_GBK" w:eastAsia="方正仿宋_GBK" w:cs="方正仿宋_GBK"/>
          <w:color w:val="auto"/>
          <w:spacing w:val="0"/>
          <w:w w:val="100"/>
          <w:position w:val="0"/>
          <w:sz w:val="32"/>
          <w:szCs w:val="32"/>
          <w:shd w:val="clear" w:color="auto" w:fill="auto"/>
        </w:rPr>
        <w:t>在</w:t>
      </w:r>
      <w:r>
        <w:rPr>
          <w:rFonts w:hint="default" w:ascii="Times New Roman" w:hAnsi="Times New Roman" w:eastAsia="方正仿宋_GBK" w:cs="Times New Roman"/>
          <w:color w:val="auto"/>
          <w:spacing w:val="0"/>
          <w:w w:val="100"/>
          <w:position w:val="0"/>
          <w:sz w:val="32"/>
          <w:szCs w:val="32"/>
          <w:shd w:val="clear" w:color="auto" w:fill="auto"/>
        </w:rPr>
        <w:t>2024</w:t>
      </w:r>
      <w:r>
        <w:rPr>
          <w:rFonts w:hint="eastAsia" w:ascii="方正仿宋_GBK" w:hAnsi="方正仿宋_GBK" w:eastAsia="方正仿宋_GBK" w:cs="方正仿宋_GBK"/>
          <w:color w:val="auto"/>
          <w:spacing w:val="0"/>
          <w:w w:val="100"/>
          <w:position w:val="0"/>
          <w:sz w:val="32"/>
          <w:szCs w:val="32"/>
          <w:shd w:val="clear" w:color="auto" w:fill="auto"/>
        </w:rPr>
        <w:t>年</w:t>
      </w:r>
      <w:r>
        <w:rPr>
          <w:rFonts w:hint="eastAsia" w:ascii="Times New Roman" w:hAnsi="Times New Roman" w:eastAsia="方正仿宋_GBK" w:cs="Times New Roman"/>
          <w:color w:val="auto"/>
          <w:spacing w:val="0"/>
          <w:w w:val="100"/>
          <w:position w:val="0"/>
          <w:sz w:val="32"/>
          <w:szCs w:val="32"/>
          <w:shd w:val="clear" w:color="auto" w:fill="auto"/>
          <w:lang w:val="en-US" w:eastAsia="zh-CN"/>
        </w:rPr>
        <w:t>4月初前</w:t>
      </w:r>
      <w:r>
        <w:rPr>
          <w:rFonts w:hint="eastAsia" w:ascii="方正仿宋_GBK" w:hAnsi="方正仿宋_GBK" w:eastAsia="方正仿宋_GBK" w:cs="方正仿宋_GBK"/>
          <w:color w:val="auto"/>
          <w:spacing w:val="0"/>
          <w:w w:val="100"/>
          <w:position w:val="0"/>
          <w:sz w:val="32"/>
          <w:szCs w:val="32"/>
          <w:shd w:val="clear" w:color="auto" w:fill="auto"/>
        </w:rPr>
        <w:t>，</w:t>
      </w:r>
      <w:r>
        <w:rPr>
          <w:rFonts w:hint="eastAsia" w:ascii="方正仿宋_GBK" w:hAnsi="方正仿宋_GBK" w:eastAsia="方正仿宋_GBK" w:cs="方正仿宋_GBK"/>
          <w:color w:val="auto"/>
          <w:spacing w:val="0"/>
          <w:w w:val="100"/>
          <w:position w:val="0"/>
          <w:sz w:val="32"/>
          <w:szCs w:val="32"/>
          <w:shd w:val="clear" w:color="auto" w:fill="auto"/>
          <w:lang w:val="en-US" w:eastAsia="zh-CN"/>
        </w:rPr>
        <w:t>按时参加州财政局</w:t>
      </w:r>
      <w:r>
        <w:rPr>
          <w:rFonts w:hint="eastAsia" w:ascii="方正仿宋_GBK" w:hAnsi="方正仿宋_GBK" w:eastAsia="方正仿宋_GBK" w:cs="方正仿宋_GBK"/>
          <w:color w:val="auto"/>
          <w:spacing w:val="0"/>
          <w:w w:val="100"/>
          <w:position w:val="0"/>
          <w:sz w:val="32"/>
          <w:szCs w:val="32"/>
          <w:shd w:val="clear" w:color="auto" w:fill="auto"/>
        </w:rPr>
        <w:t>召开</w:t>
      </w:r>
      <w:r>
        <w:rPr>
          <w:rFonts w:hint="eastAsia" w:ascii="方正仿宋_GBK" w:hAnsi="方正仿宋_GBK" w:eastAsia="方正仿宋_GBK" w:cs="方正仿宋_GBK"/>
          <w:color w:val="auto"/>
          <w:spacing w:val="0"/>
          <w:w w:val="100"/>
          <w:position w:val="0"/>
          <w:sz w:val="32"/>
          <w:szCs w:val="32"/>
          <w:shd w:val="clear" w:color="auto" w:fill="auto"/>
          <w:lang w:val="en-US" w:eastAsia="zh-CN"/>
        </w:rPr>
        <w:t>的</w:t>
      </w:r>
      <w:r>
        <w:rPr>
          <w:rFonts w:hint="eastAsia" w:ascii="方正仿宋_GBK" w:hAnsi="方正仿宋_GBK" w:eastAsia="方正仿宋_GBK" w:cs="方正仿宋_GBK"/>
          <w:color w:val="auto"/>
          <w:spacing w:val="0"/>
          <w:w w:val="100"/>
          <w:position w:val="0"/>
          <w:sz w:val="32"/>
          <w:szCs w:val="32"/>
          <w:shd w:val="clear" w:color="auto" w:fill="auto"/>
        </w:rPr>
        <w:t>预算绩效管理座谈会，及时总结</w:t>
      </w:r>
      <w:r>
        <w:rPr>
          <w:rFonts w:hint="default" w:ascii="Times New Roman" w:hAnsi="Times New Roman" w:eastAsia="方正仿宋_GBK" w:cs="Times New Roman"/>
          <w:color w:val="auto"/>
          <w:spacing w:val="0"/>
          <w:w w:val="100"/>
          <w:position w:val="0"/>
          <w:sz w:val="32"/>
          <w:szCs w:val="32"/>
          <w:shd w:val="clear" w:color="auto" w:fill="auto"/>
        </w:rPr>
        <w:t>2023</w:t>
      </w:r>
      <w:r>
        <w:rPr>
          <w:rFonts w:hint="eastAsia" w:ascii="方正仿宋_GBK" w:hAnsi="方正仿宋_GBK" w:eastAsia="方正仿宋_GBK" w:cs="方正仿宋_GBK"/>
          <w:color w:val="auto"/>
          <w:spacing w:val="0"/>
          <w:w w:val="100"/>
          <w:position w:val="0"/>
          <w:sz w:val="32"/>
          <w:szCs w:val="32"/>
          <w:shd w:val="clear" w:color="auto" w:fill="auto"/>
        </w:rPr>
        <w:t>年度工作情况，研究部署</w:t>
      </w:r>
      <w:r>
        <w:rPr>
          <w:rFonts w:hint="default" w:ascii="Times New Roman" w:hAnsi="Times New Roman" w:eastAsia="方正仿宋_GBK" w:cs="Times New Roman"/>
          <w:color w:val="auto"/>
          <w:spacing w:val="0"/>
          <w:w w:val="100"/>
          <w:position w:val="0"/>
          <w:sz w:val="32"/>
          <w:szCs w:val="32"/>
          <w:shd w:val="clear" w:color="auto" w:fill="auto"/>
        </w:rPr>
        <w:t>2024</w:t>
      </w:r>
      <w:r>
        <w:rPr>
          <w:rFonts w:hint="eastAsia" w:ascii="方正仿宋_GBK" w:hAnsi="方正仿宋_GBK" w:eastAsia="方正仿宋_GBK" w:cs="方正仿宋_GBK"/>
          <w:color w:val="auto"/>
          <w:spacing w:val="0"/>
          <w:w w:val="100"/>
          <w:position w:val="0"/>
          <w:sz w:val="32"/>
          <w:szCs w:val="32"/>
          <w:shd w:val="clear" w:color="auto" w:fill="auto"/>
        </w:rPr>
        <w:t>年度工作。</w:t>
      </w:r>
      <w:r>
        <w:rPr>
          <w:rFonts w:hint="eastAsia" w:ascii="方正仿宋_GBK" w:hAnsi="方正仿宋_GBK" w:eastAsia="方正仿宋_GBK" w:cs="方正仿宋_GBK"/>
          <w:b/>
          <w:bCs/>
          <w:color w:val="auto"/>
          <w:spacing w:val="0"/>
          <w:w w:val="100"/>
          <w:position w:val="0"/>
          <w:sz w:val="32"/>
          <w:szCs w:val="32"/>
          <w:shd w:val="clear" w:color="auto" w:fill="auto"/>
        </w:rPr>
        <w:t>二是</w:t>
      </w:r>
      <w:r>
        <w:rPr>
          <w:rFonts w:hint="eastAsia" w:ascii="方正仿宋_GBK" w:hAnsi="方正仿宋_GBK" w:eastAsia="方正仿宋_GBK" w:cs="方正仿宋_GBK"/>
          <w:color w:val="auto"/>
          <w:spacing w:val="0"/>
          <w:w w:val="100"/>
          <w:position w:val="0"/>
          <w:sz w:val="32"/>
          <w:szCs w:val="32"/>
          <w:shd w:val="clear" w:color="auto" w:fill="auto"/>
          <w:lang w:val="en-US" w:eastAsia="zh-CN"/>
        </w:rPr>
        <w:t>在</w:t>
      </w:r>
      <w:r>
        <w:rPr>
          <w:rFonts w:hint="default" w:ascii="Times New Roman" w:hAnsi="Times New Roman" w:eastAsia="方正仿宋_GBK" w:cs="Times New Roman"/>
          <w:color w:val="auto"/>
          <w:spacing w:val="0"/>
          <w:w w:val="100"/>
          <w:position w:val="0"/>
          <w:sz w:val="32"/>
          <w:szCs w:val="32"/>
          <w:shd w:val="clear" w:color="auto" w:fill="auto"/>
          <w:lang w:val="en-US" w:eastAsia="zh-CN"/>
        </w:rPr>
        <w:t>2024年</w:t>
      </w:r>
      <w:r>
        <w:rPr>
          <w:rFonts w:hint="eastAsia" w:ascii="Times New Roman" w:hAnsi="Times New Roman" w:eastAsia="方正仿宋_GBK" w:cs="Times New Roman"/>
          <w:color w:val="auto"/>
          <w:sz w:val="32"/>
          <w:szCs w:val="32"/>
          <w:lang w:eastAsia="zh-CN"/>
        </w:rPr>
        <w:t>各</w:t>
      </w:r>
      <w:r>
        <w:rPr>
          <w:rFonts w:hint="eastAsia" w:ascii="Times New Roman" w:hAnsi="Times New Roman" w:eastAsia="方正仿宋_GBK" w:cs="Times New Roman"/>
          <w:color w:val="auto"/>
          <w:sz w:val="32"/>
          <w:szCs w:val="32"/>
          <w:lang w:val="en-US" w:eastAsia="zh-CN"/>
        </w:rPr>
        <w:t>预算绩效</w:t>
      </w:r>
      <w:r>
        <w:rPr>
          <w:rFonts w:hint="eastAsia" w:ascii="Times New Roman" w:hAnsi="Times New Roman" w:eastAsia="方正仿宋_GBK" w:cs="Times New Roman"/>
          <w:color w:val="auto"/>
          <w:sz w:val="32"/>
          <w:szCs w:val="32"/>
          <w:lang w:eastAsia="zh-CN"/>
        </w:rPr>
        <w:t>工作节点前，县财政</w:t>
      </w:r>
      <w:r>
        <w:rPr>
          <w:rFonts w:hint="eastAsia" w:ascii="Times New Roman" w:hAnsi="Times New Roman" w:eastAsia="方正仿宋_GBK" w:cs="Times New Roman"/>
          <w:color w:val="auto"/>
          <w:sz w:val="32"/>
          <w:szCs w:val="32"/>
          <w:lang w:val="en-US" w:eastAsia="zh-CN"/>
        </w:rPr>
        <w:t>局</w:t>
      </w:r>
      <w:r>
        <w:rPr>
          <w:rFonts w:hint="eastAsia" w:ascii="Times New Roman" w:hAnsi="Times New Roman" w:eastAsia="方正仿宋_GBK" w:cs="Times New Roman"/>
          <w:color w:val="auto"/>
          <w:sz w:val="32"/>
          <w:szCs w:val="32"/>
          <w:lang w:eastAsia="zh-CN"/>
        </w:rPr>
        <w:t>绩效评价科负责组织</w:t>
      </w:r>
      <w:r>
        <w:rPr>
          <w:rFonts w:hint="eastAsia" w:ascii="Times New Roman" w:hAnsi="Times New Roman" w:eastAsia="方正仿宋_GBK" w:cs="Times New Roman"/>
          <w:color w:val="auto"/>
          <w:sz w:val="32"/>
          <w:szCs w:val="32"/>
          <w:lang w:val="en-US" w:eastAsia="zh-CN"/>
        </w:rPr>
        <w:t>开展</w:t>
      </w:r>
      <w:r>
        <w:rPr>
          <w:rFonts w:hint="eastAsia" w:ascii="Times New Roman" w:hAnsi="Times New Roman" w:eastAsia="方正仿宋_GBK" w:cs="Times New Roman"/>
          <w:color w:val="auto"/>
          <w:sz w:val="32"/>
          <w:szCs w:val="32"/>
          <w:lang w:eastAsia="zh-CN"/>
        </w:rPr>
        <w:t>预算绩效管理培训，对全县各部门单位及财政局业务科室负责绩效管理的干部进行全覆盖培训。确保</w:t>
      </w:r>
      <w:r>
        <w:rPr>
          <w:rFonts w:hint="eastAsia" w:ascii="Times New Roman" w:hAnsi="Times New Roman" w:eastAsia="方正仿宋_GBK" w:cs="Times New Roman"/>
          <w:color w:val="auto"/>
          <w:sz w:val="32"/>
          <w:szCs w:val="32"/>
          <w:lang w:val="en-US" w:eastAsia="zh-CN"/>
        </w:rPr>
        <w:t>全县各</w:t>
      </w:r>
      <w:r>
        <w:rPr>
          <w:rFonts w:hint="eastAsia" w:ascii="Times New Roman" w:hAnsi="Times New Roman" w:eastAsia="方正仿宋_GBK" w:cs="Times New Roman"/>
          <w:color w:val="auto"/>
          <w:sz w:val="32"/>
          <w:szCs w:val="32"/>
          <w:lang w:eastAsia="zh-CN"/>
        </w:rPr>
        <w:t>部门单位及时、准确了解和掌握自治区预算绩效管理政策规定。</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4.</w:t>
      </w:r>
      <w:r>
        <w:rPr>
          <w:rFonts w:hint="eastAsia" w:ascii="方正仿宋_GBK" w:hAnsi="方正仿宋_GBK" w:eastAsia="方正仿宋_GBK" w:cs="方正仿宋_GBK"/>
          <w:b/>
          <w:bCs/>
          <w:color w:val="000000"/>
          <w:spacing w:val="0"/>
          <w:w w:val="100"/>
          <w:position w:val="0"/>
          <w:sz w:val="32"/>
          <w:szCs w:val="32"/>
          <w:shd w:val="clear" w:color="auto" w:fill="auto"/>
        </w:rPr>
        <w:t>加大预算绩效管理宣传力度。</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财政部门要充分利用主流媒体，加大预算绩效管理宣传力度，营造良好氛围。</w:t>
      </w:r>
      <w:r>
        <w:rPr>
          <w:rFonts w:hint="default" w:ascii="Times New Roman" w:hAnsi="Times New Roman" w:eastAsia="方正仿宋_GBK" w:cs="Times New Roman"/>
          <w:color w:val="000000"/>
          <w:spacing w:val="0"/>
          <w:w w:val="100"/>
          <w:position w:val="0"/>
          <w:sz w:val="32"/>
          <w:szCs w:val="32"/>
          <w:shd w:val="clear" w:color="auto" w:fill="auto"/>
        </w:rPr>
        <w:t>2024</w:t>
      </w:r>
      <w:r>
        <w:rPr>
          <w:rFonts w:hint="eastAsia" w:ascii="方正仿宋_GBK" w:hAnsi="方正仿宋_GBK" w:eastAsia="方正仿宋_GBK" w:cs="方正仿宋_GBK"/>
          <w:color w:val="000000"/>
          <w:spacing w:val="0"/>
          <w:w w:val="100"/>
          <w:position w:val="0"/>
          <w:sz w:val="32"/>
          <w:szCs w:val="32"/>
          <w:shd w:val="clear" w:color="auto" w:fill="auto"/>
        </w:rPr>
        <w:t>年度，</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县</w:t>
      </w:r>
      <w:r>
        <w:rPr>
          <w:rFonts w:hint="eastAsia" w:ascii="方正仿宋_GBK" w:hAnsi="仿宋" w:eastAsia="方正仿宋_GBK"/>
          <w:color w:val="000000" w:themeColor="text1"/>
          <w:sz w:val="32"/>
          <w:szCs w:val="32"/>
          <w:highlight w:val="none"/>
          <w14:textFill>
            <w14:solidFill>
              <w14:schemeClr w14:val="tx1"/>
            </w14:solidFill>
          </w14:textFill>
        </w:rPr>
        <w:t>财政局预算绩效评价科</w:t>
      </w:r>
      <w:r>
        <w:rPr>
          <w:rFonts w:hint="eastAsia" w:ascii="方正仿宋_GBK" w:hAnsi="仿宋" w:eastAsia="方正仿宋_GBK"/>
          <w:color w:val="000000" w:themeColor="text1"/>
          <w:sz w:val="32"/>
          <w:szCs w:val="32"/>
          <w:highlight w:val="none"/>
          <w:lang w:eastAsia="zh-CN"/>
          <w14:textFill>
            <w14:solidFill>
              <w14:schemeClr w14:val="tx1"/>
            </w14:solidFill>
          </w14:textFill>
        </w:rPr>
        <w:t>按照</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州财政局</w:t>
      </w:r>
      <w:r>
        <w:rPr>
          <w:rFonts w:hint="eastAsia" w:ascii="方正仿宋_GBK" w:hAnsi="仿宋" w:eastAsia="方正仿宋_GBK"/>
          <w:color w:val="000000" w:themeColor="text1"/>
          <w:sz w:val="32"/>
          <w:szCs w:val="32"/>
          <w:highlight w:val="none"/>
          <w:lang w:eastAsia="zh-CN"/>
          <w14:textFill>
            <w14:solidFill>
              <w14:schemeClr w14:val="tx1"/>
            </w14:solidFill>
          </w14:textFill>
        </w:rPr>
        <w:t>下达的2024年财政信息报送任务，</w:t>
      </w:r>
      <w:r>
        <w:rPr>
          <w:rFonts w:hint="eastAsia" w:ascii="方正仿宋_GBK" w:hAnsi="方正仿宋_GBK" w:eastAsia="方正仿宋_GBK" w:cs="方正仿宋_GBK"/>
          <w:color w:val="000000"/>
          <w:spacing w:val="0"/>
          <w:w w:val="100"/>
          <w:position w:val="0"/>
          <w:sz w:val="32"/>
          <w:szCs w:val="32"/>
          <w:shd w:val="clear" w:color="auto" w:fill="auto"/>
          <w:lang w:eastAsia="zh-CN"/>
        </w:rPr>
        <w:t>完成信息报送工作（</w:t>
      </w:r>
      <w:r>
        <w:rPr>
          <w:rFonts w:hint="eastAsia" w:ascii="方正仿宋_GBK" w:hAnsi="方正仿宋_GBK" w:eastAsia="方正仿宋_GBK" w:cs="方正仿宋_GBK"/>
          <w:color w:val="000000"/>
          <w:spacing w:val="0"/>
          <w:w w:val="100"/>
          <w:position w:val="0"/>
          <w:sz w:val="32"/>
          <w:szCs w:val="32"/>
          <w:shd w:val="clear" w:color="auto" w:fill="auto"/>
        </w:rPr>
        <w:t>发布宣传稿件不少于</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4</w:t>
      </w:r>
      <w:r>
        <w:rPr>
          <w:rFonts w:hint="eastAsia" w:ascii="方正仿宋_GBK" w:hAnsi="方正仿宋_GBK" w:eastAsia="方正仿宋_GBK" w:cs="方正仿宋_GBK"/>
          <w:color w:val="000000"/>
          <w:spacing w:val="0"/>
          <w:w w:val="100"/>
          <w:position w:val="0"/>
          <w:sz w:val="32"/>
          <w:szCs w:val="32"/>
          <w:shd w:val="clear" w:color="auto" w:fill="auto"/>
        </w:rPr>
        <w:t>篇</w:t>
      </w:r>
      <w:r>
        <w:rPr>
          <w:rFonts w:hint="eastAsia" w:ascii="方正仿宋_GBK" w:hAnsi="方正仿宋_GBK" w:eastAsia="方正仿宋_GBK" w:cs="方正仿宋_GBK"/>
          <w:color w:val="000000"/>
          <w:spacing w:val="0"/>
          <w:w w:val="100"/>
          <w:position w:val="0"/>
          <w:sz w:val="32"/>
          <w:szCs w:val="32"/>
          <w:shd w:val="clear" w:color="auto" w:fill="auto"/>
          <w:lang w:eastAsia="zh-CN"/>
        </w:rPr>
        <w:t>），</w:t>
      </w:r>
      <w:r>
        <w:rPr>
          <w:rFonts w:hint="eastAsia" w:ascii="Times New Roman" w:hAnsi="Times New Roman" w:eastAsia="方正仿宋_GBK" w:cs="Times New Roman"/>
          <w:color w:val="auto"/>
          <w:sz w:val="32"/>
          <w:szCs w:val="32"/>
          <w:lang w:val="en-US" w:eastAsia="zh-CN"/>
        </w:rPr>
        <w:t>各部门单位不少于2篇。</w:t>
      </w:r>
    </w:p>
    <w:p>
      <w:pPr>
        <w:pStyle w:val="7"/>
        <w:keepNext w:val="0"/>
        <w:keepLines w:val="0"/>
        <w:pageBreakBefore w:val="0"/>
        <w:widowControl w:val="0"/>
        <w:numPr>
          <w:ilvl w:val="0"/>
          <w:numId w:val="0"/>
        </w:numPr>
        <w:shd w:val="clear" w:color="auto" w:fill="auto"/>
        <w:tabs>
          <w:tab w:val="left" w:pos="887"/>
        </w:tabs>
        <w:kinsoku/>
        <w:wordWrap/>
        <w:overflowPunct/>
        <w:topLinePunct w:val="0"/>
        <w:autoSpaceDE/>
        <w:autoSpaceDN/>
        <w:bidi w:val="0"/>
        <w:adjustRightInd/>
        <w:snapToGrid/>
        <w:spacing w:before="0" w:after="0" w:line="580" w:lineRule="exact"/>
        <w:ind w:leftChars="0" w:right="0" w:rightChars="0" w:firstLine="643"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pacing w:val="0"/>
          <w:w w:val="100"/>
          <w:position w:val="0"/>
          <w:sz w:val="32"/>
          <w:szCs w:val="32"/>
          <w:shd w:val="clear" w:color="auto" w:fill="auto"/>
          <w:lang w:val="en-US" w:eastAsia="zh-CN"/>
        </w:rPr>
        <w:t>5.</w:t>
      </w:r>
      <w:r>
        <w:rPr>
          <w:rFonts w:hint="eastAsia" w:ascii="方正仿宋_GBK" w:hAnsi="方正仿宋_GBK" w:eastAsia="方正仿宋_GBK" w:cs="方正仿宋_GBK"/>
          <w:b/>
          <w:bCs/>
          <w:color w:val="000000"/>
          <w:spacing w:val="0"/>
          <w:w w:val="100"/>
          <w:position w:val="0"/>
          <w:sz w:val="32"/>
          <w:szCs w:val="32"/>
          <w:shd w:val="clear" w:color="auto" w:fill="auto"/>
        </w:rPr>
        <w:t>认真落实全面实施预算绩效管理总结考核工作。</w:t>
      </w:r>
      <w:r>
        <w:rPr>
          <w:rFonts w:hint="default" w:ascii="Times New Roman" w:hAnsi="Times New Roman" w:eastAsia="方正仿宋_GBK" w:cs="Times New Roman"/>
          <w:color w:val="000000"/>
          <w:spacing w:val="0"/>
          <w:w w:val="100"/>
          <w:position w:val="0"/>
          <w:sz w:val="32"/>
          <w:szCs w:val="32"/>
          <w:shd w:val="clear" w:color="auto" w:fill="auto"/>
        </w:rPr>
        <w:t>2024</w:t>
      </w:r>
      <w:r>
        <w:rPr>
          <w:rFonts w:hint="eastAsia" w:ascii="方正仿宋_GBK" w:hAnsi="方正仿宋_GBK" w:eastAsia="方正仿宋_GBK" w:cs="方正仿宋_GBK"/>
          <w:color w:val="000000"/>
          <w:spacing w:val="0"/>
          <w:w w:val="100"/>
          <w:position w:val="0"/>
          <w:sz w:val="32"/>
          <w:szCs w:val="32"/>
          <w:shd w:val="clear" w:color="auto" w:fill="auto"/>
        </w:rPr>
        <w:t>年</w:t>
      </w:r>
      <w:r>
        <w:rPr>
          <w:rFonts w:hint="default" w:ascii="Times New Roman" w:hAnsi="Times New Roman" w:eastAsia="方正仿宋_GBK" w:cs="Times New Roman"/>
          <w:color w:val="000000"/>
          <w:spacing w:val="0"/>
          <w:w w:val="100"/>
          <w:position w:val="0"/>
          <w:sz w:val="32"/>
          <w:szCs w:val="32"/>
          <w:shd w:val="clear" w:color="auto" w:fill="auto"/>
        </w:rPr>
        <w:t>11</w:t>
      </w:r>
      <w:r>
        <w:rPr>
          <w:rFonts w:hint="eastAsia" w:ascii="方正仿宋_GBK" w:hAnsi="方正仿宋_GBK" w:eastAsia="方正仿宋_GBK" w:cs="方正仿宋_GBK"/>
          <w:color w:val="000000"/>
          <w:spacing w:val="0"/>
          <w:w w:val="100"/>
          <w:position w:val="0"/>
          <w:sz w:val="32"/>
          <w:szCs w:val="32"/>
          <w:shd w:val="clear" w:color="auto" w:fill="auto"/>
        </w:rPr>
        <w:t>月</w:t>
      </w:r>
      <w:r>
        <w:rPr>
          <w:rFonts w:hint="eastAsia" w:ascii="Times New Roman" w:hAnsi="Times New Roman" w:eastAsia="方正仿宋_GBK" w:cs="Times New Roman"/>
          <w:color w:val="000000"/>
          <w:spacing w:val="0"/>
          <w:w w:val="100"/>
          <w:position w:val="0"/>
          <w:sz w:val="32"/>
          <w:szCs w:val="32"/>
          <w:shd w:val="clear" w:color="auto" w:fill="auto"/>
          <w:lang w:val="en-US" w:eastAsia="zh-CN"/>
        </w:rPr>
        <w:t>20</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日</w:t>
      </w:r>
      <w:r>
        <w:rPr>
          <w:rFonts w:hint="eastAsia" w:ascii="方正仿宋_GBK" w:hAnsi="方正仿宋_GBK" w:eastAsia="方正仿宋_GBK" w:cs="方正仿宋_GBK"/>
          <w:color w:val="000000"/>
          <w:spacing w:val="0"/>
          <w:w w:val="100"/>
          <w:position w:val="0"/>
          <w:sz w:val="32"/>
          <w:szCs w:val="32"/>
          <w:shd w:val="clear" w:color="auto" w:fill="auto"/>
        </w:rPr>
        <w:t>前，</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仿宋" w:eastAsia="方正仿宋_GBK"/>
          <w:color w:val="000000" w:themeColor="text1"/>
          <w:sz w:val="32"/>
          <w:szCs w:val="32"/>
          <w:highlight w:val="none"/>
          <w14:textFill>
            <w14:solidFill>
              <w14:schemeClr w14:val="tx1"/>
            </w14:solidFill>
          </w14:textFill>
        </w:rPr>
        <w:t>财政局预算绩效评价科</w:t>
      </w:r>
      <w:r>
        <w:rPr>
          <w:rFonts w:hint="eastAsia" w:ascii="方正仿宋_GBK" w:hAnsi="方正仿宋_GBK" w:eastAsia="方正仿宋_GBK" w:cs="方正仿宋_GBK"/>
          <w:color w:val="000000"/>
          <w:spacing w:val="0"/>
          <w:w w:val="100"/>
          <w:position w:val="0"/>
          <w:sz w:val="32"/>
          <w:szCs w:val="32"/>
          <w:shd w:val="clear" w:color="auto" w:fill="auto"/>
        </w:rPr>
        <w:t>负责汇总各部门单位总结材料，形成</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尉犁县</w:t>
      </w:r>
      <w:r>
        <w:rPr>
          <w:rFonts w:hint="eastAsia" w:ascii="方正仿宋_GBK" w:hAnsi="方正仿宋_GBK" w:eastAsia="方正仿宋_GBK" w:cs="方正仿宋_GBK"/>
          <w:color w:val="000000"/>
          <w:spacing w:val="0"/>
          <w:w w:val="100"/>
          <w:position w:val="0"/>
          <w:sz w:val="32"/>
          <w:szCs w:val="32"/>
          <w:shd w:val="clear" w:color="auto" w:fill="auto"/>
        </w:rPr>
        <w:t>年度全面实施预算绩效管理总结报告，报</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县委、县</w:t>
      </w:r>
      <w:r>
        <w:rPr>
          <w:rFonts w:hint="eastAsia" w:ascii="方正仿宋_GBK" w:hAnsi="方正仿宋_GBK" w:eastAsia="方正仿宋_GBK" w:cs="方正仿宋_GBK"/>
          <w:color w:val="000000"/>
          <w:spacing w:val="0"/>
          <w:w w:val="100"/>
          <w:position w:val="0"/>
          <w:sz w:val="32"/>
          <w:szCs w:val="32"/>
          <w:shd w:val="clear" w:color="auto" w:fill="auto"/>
        </w:rPr>
        <w:t>人民政府</w:t>
      </w:r>
      <w:r>
        <w:rPr>
          <w:rFonts w:hint="eastAsia" w:ascii="方正仿宋_GBK" w:hAnsi="方正仿宋_GBK" w:eastAsia="方正仿宋_GBK" w:cs="方正仿宋_GBK"/>
          <w:color w:val="000000"/>
          <w:spacing w:val="0"/>
          <w:w w:val="100"/>
          <w:position w:val="0"/>
          <w:sz w:val="32"/>
          <w:szCs w:val="32"/>
          <w:highlight w:val="none"/>
          <w:shd w:val="clear" w:color="auto" w:fill="auto"/>
        </w:rPr>
        <w:t>以及</w:t>
      </w:r>
      <w:r>
        <w:rPr>
          <w:rFonts w:hint="eastAsia" w:ascii="方正仿宋_GBK" w:hAnsi="方正仿宋_GBK" w:eastAsia="方正仿宋_GBK" w:cs="方正仿宋_GBK"/>
          <w:color w:val="000000"/>
          <w:spacing w:val="0"/>
          <w:w w:val="100"/>
          <w:position w:val="0"/>
          <w:sz w:val="32"/>
          <w:szCs w:val="32"/>
          <w:highlight w:val="none"/>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highlight w:val="none"/>
          <w:shd w:val="clear" w:color="auto" w:fill="auto"/>
        </w:rPr>
        <w:t>人大常委会。</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pacing w:val="0"/>
          <w:w w:val="100"/>
          <w:position w:val="0"/>
          <w:sz w:val="32"/>
          <w:szCs w:val="32"/>
          <w:shd w:val="clear" w:color="auto" w:fill="auto"/>
        </w:rPr>
        <w:t>四、做好</w:t>
      </w:r>
      <w:r>
        <w:rPr>
          <w:rFonts w:hint="eastAsia" w:ascii="方正黑体_GBK" w:hAnsi="方正黑体_GBK" w:eastAsia="方正黑体_GBK" w:cs="方正黑体_GBK"/>
          <w:color w:val="000000"/>
          <w:spacing w:val="0"/>
          <w:w w:val="100"/>
          <w:position w:val="0"/>
          <w:sz w:val="32"/>
          <w:szCs w:val="32"/>
          <w:shd w:val="clear" w:color="auto" w:fill="auto"/>
          <w:lang w:val="en-US" w:eastAsia="zh-CN"/>
        </w:rPr>
        <w:t>尉犁县</w:t>
      </w:r>
      <w:r>
        <w:rPr>
          <w:rFonts w:hint="eastAsia" w:ascii="方正黑体_GBK" w:hAnsi="方正黑体_GBK" w:eastAsia="方正黑体_GBK" w:cs="方正黑体_GBK"/>
          <w:color w:val="000000"/>
          <w:spacing w:val="0"/>
          <w:w w:val="100"/>
          <w:position w:val="0"/>
          <w:sz w:val="32"/>
          <w:szCs w:val="32"/>
          <w:shd w:val="clear" w:color="auto" w:fill="auto"/>
        </w:rPr>
        <w:t>2024年全面实施预算绩效管理的工作要求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shd w:val="clear" w:color="auto" w:fill="auto"/>
        </w:rPr>
        <w:t>为全面、系统、深入开展</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尉犁县</w:t>
      </w:r>
      <w:r>
        <w:rPr>
          <w:rFonts w:hint="eastAsia" w:ascii="方正仿宋_GBK" w:hAnsi="方正仿宋_GBK" w:eastAsia="方正仿宋_GBK" w:cs="方正仿宋_GBK"/>
          <w:color w:val="000000"/>
          <w:spacing w:val="0"/>
          <w:w w:val="100"/>
          <w:position w:val="0"/>
          <w:sz w:val="32"/>
          <w:szCs w:val="32"/>
          <w:shd w:val="clear" w:color="auto" w:fill="auto"/>
        </w:rPr>
        <w:t>预算绩效管理工作，严肃工作纪律，严格工作要求，确保预算绩效各项工作扎实有序推进，提出如下工作要求：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spacing w:val="0"/>
          <w:w w:val="100"/>
          <w:position w:val="0"/>
          <w:sz w:val="32"/>
          <w:szCs w:val="32"/>
          <w:shd w:val="clear" w:color="auto" w:fill="auto"/>
        </w:rPr>
        <w:t>（一）统一思想，提高政治站位。</w:t>
      </w:r>
      <w:r>
        <w:rPr>
          <w:rFonts w:hint="eastAsia" w:ascii="方正仿宋_GBK" w:hAnsi="方正仿宋_GBK" w:eastAsia="方正仿宋_GBK" w:cs="方正仿宋_GBK"/>
          <w:color w:val="000000"/>
          <w:spacing w:val="0"/>
          <w:w w:val="100"/>
          <w:position w:val="0"/>
          <w:sz w:val="32"/>
          <w:szCs w:val="32"/>
          <w:shd w:val="clear" w:color="auto" w:fill="auto"/>
        </w:rPr>
        <w:t>全面实施预算绩效管理是党中央重大决策部署，是自治</w:t>
      </w:r>
      <w:r>
        <w:rPr>
          <w:rFonts w:hint="eastAsia" w:ascii="方正仿宋_GBK" w:hAnsi="方正仿宋_GBK" w:eastAsia="方正仿宋_GBK" w:cs="方正仿宋_GBK"/>
          <w:color w:val="000000"/>
          <w:spacing w:val="0"/>
          <w:w w:val="100"/>
          <w:position w:val="0"/>
          <w:sz w:val="32"/>
          <w:szCs w:val="32"/>
          <w:shd w:val="clear" w:color="auto" w:fill="auto"/>
          <w:lang w:eastAsia="zh-CN"/>
        </w:rPr>
        <w:t>州</w:t>
      </w:r>
      <w:r>
        <w:rPr>
          <w:rFonts w:hint="eastAsia" w:ascii="方正仿宋_GBK" w:hAnsi="方正仿宋_GBK" w:eastAsia="方正仿宋_GBK" w:cs="方正仿宋_GBK"/>
          <w:color w:val="000000"/>
          <w:spacing w:val="0"/>
          <w:w w:val="100"/>
          <w:position w:val="0"/>
          <w:sz w:val="32"/>
          <w:szCs w:val="32"/>
          <w:shd w:val="clear" w:color="auto" w:fill="auto"/>
        </w:rPr>
        <w:t>党委、自治</w:t>
      </w:r>
      <w:r>
        <w:rPr>
          <w:rFonts w:hint="eastAsia" w:ascii="方正仿宋_GBK" w:hAnsi="方正仿宋_GBK" w:eastAsia="方正仿宋_GBK" w:cs="方正仿宋_GBK"/>
          <w:color w:val="000000"/>
          <w:spacing w:val="0"/>
          <w:w w:val="100"/>
          <w:position w:val="0"/>
          <w:sz w:val="32"/>
          <w:szCs w:val="32"/>
          <w:shd w:val="clear" w:color="auto" w:fill="auto"/>
          <w:lang w:eastAsia="zh-CN"/>
        </w:rPr>
        <w:t>州</w:t>
      </w:r>
      <w:r>
        <w:rPr>
          <w:rFonts w:hint="eastAsia" w:ascii="方正仿宋_GBK" w:hAnsi="方正仿宋_GBK" w:eastAsia="方正仿宋_GBK" w:cs="方正仿宋_GBK"/>
          <w:color w:val="000000"/>
          <w:spacing w:val="0"/>
          <w:w w:val="100"/>
          <w:position w:val="0"/>
          <w:sz w:val="32"/>
          <w:szCs w:val="32"/>
          <w:shd w:val="clear" w:color="auto" w:fill="auto"/>
        </w:rPr>
        <w:t>人民政府安排的一项重要的政治任务，是确保财政管理“提质增效”的重要保障。</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财政部门、各部门单位要从牢固树立“四个意识”、 坚定“四个自信”、做到“两个维护”的高度，深刻认识和理解全面实施预算绩效管理对政府治理能力和预算管理水平提升的重大意义，不折不扣落实预算绩效管理各项工作任务和工作要求，加快预算与绩效融合进程，扎实推进绩效管理工作取得实效。</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color w:val="000000"/>
          <w:spacing w:val="0"/>
          <w:w w:val="100"/>
          <w:position w:val="0"/>
          <w:sz w:val="32"/>
          <w:szCs w:val="32"/>
          <w:shd w:val="clear" w:color="auto" w:fill="auto"/>
          <w:lang w:eastAsia="zh-CN"/>
        </w:rPr>
      </w:pPr>
      <w:r>
        <w:rPr>
          <w:rFonts w:hint="eastAsia" w:ascii="方正楷体_GBK" w:hAnsi="方正楷体_GBK" w:eastAsia="方正楷体_GBK" w:cs="方正楷体_GBK"/>
          <w:color w:val="000000"/>
          <w:spacing w:val="0"/>
          <w:w w:val="100"/>
          <w:position w:val="0"/>
          <w:sz w:val="32"/>
          <w:szCs w:val="32"/>
          <w:shd w:val="clear" w:color="auto" w:fill="auto"/>
        </w:rPr>
        <w:t>（二）落实绩效管理责任。</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县</w:t>
      </w:r>
      <w:r>
        <w:rPr>
          <w:rFonts w:hint="eastAsia" w:ascii="方正仿宋_GBK" w:hAnsi="方正仿宋_GBK" w:eastAsia="方正仿宋_GBK" w:cs="方正仿宋_GBK"/>
          <w:color w:val="000000"/>
          <w:spacing w:val="0"/>
          <w:w w:val="100"/>
          <w:position w:val="0"/>
          <w:sz w:val="32"/>
          <w:szCs w:val="32"/>
          <w:shd w:val="clear" w:color="auto" w:fill="auto"/>
        </w:rPr>
        <w:t>财政部门要切实履行全面实施预算绩效的管理职责，层层压实责任。</w:t>
      </w:r>
      <w:r>
        <w:rPr>
          <w:rFonts w:hint="eastAsia" w:ascii="方正仿宋_GBK" w:hAnsi="仿宋" w:eastAsia="方正仿宋_GBK"/>
          <w:color w:val="000000" w:themeColor="text1"/>
          <w:sz w:val="32"/>
          <w:szCs w:val="32"/>
          <w:highlight w:val="none"/>
          <w14:textFill>
            <w14:solidFill>
              <w14:schemeClr w14:val="tx1"/>
            </w14:solidFill>
          </w14:textFill>
        </w:rPr>
        <w:t>财政局预算绩效评价科</w:t>
      </w:r>
      <w:r>
        <w:rPr>
          <w:rFonts w:hint="eastAsia" w:ascii="方正仿宋_GBK" w:hAnsi="方正仿宋_GBK" w:eastAsia="方正仿宋_GBK" w:cs="方正仿宋_GBK"/>
          <w:color w:val="000000"/>
          <w:spacing w:val="0"/>
          <w:w w:val="100"/>
          <w:position w:val="0"/>
          <w:sz w:val="32"/>
          <w:szCs w:val="32"/>
          <w:shd w:val="clear" w:color="auto" w:fill="auto"/>
        </w:rPr>
        <w:t>总牵头，负责建立</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尉犁县</w:t>
      </w:r>
      <w:r>
        <w:rPr>
          <w:rFonts w:hint="eastAsia" w:ascii="方正仿宋_GBK" w:hAnsi="方正仿宋_GBK" w:eastAsia="方正仿宋_GBK" w:cs="方正仿宋_GBK"/>
          <w:color w:val="000000"/>
          <w:spacing w:val="0"/>
          <w:w w:val="100"/>
          <w:position w:val="0"/>
          <w:sz w:val="32"/>
          <w:szCs w:val="32"/>
          <w:shd w:val="clear" w:color="auto" w:fill="auto"/>
        </w:rPr>
        <w:t>年度工作推进总台账，督促指导</w:t>
      </w:r>
      <w:r>
        <w:rPr>
          <w:rFonts w:hint="eastAsia" w:ascii="方正仿宋_GBK" w:hAnsi="方正仿宋_GBK" w:eastAsia="方正仿宋_GBK" w:cs="方正仿宋_GBK"/>
          <w:color w:val="000000"/>
          <w:spacing w:val="0"/>
          <w:w w:val="100"/>
          <w:position w:val="0"/>
          <w:sz w:val="32"/>
          <w:szCs w:val="32"/>
          <w:shd w:val="clear" w:color="auto" w:fill="auto"/>
          <w:lang w:eastAsia="zh-CN"/>
        </w:rPr>
        <w:t>局</w:t>
      </w:r>
      <w:r>
        <w:rPr>
          <w:rFonts w:hint="eastAsia" w:ascii="方正仿宋_GBK" w:hAnsi="方正仿宋_GBK" w:eastAsia="方正仿宋_GBK" w:cs="方正仿宋_GBK"/>
          <w:color w:val="000000"/>
          <w:spacing w:val="0"/>
          <w:w w:val="100"/>
          <w:position w:val="0"/>
          <w:sz w:val="32"/>
          <w:szCs w:val="32"/>
          <w:shd w:val="clear" w:color="auto" w:fill="auto"/>
        </w:rPr>
        <w:t>相关业务</w:t>
      </w:r>
      <w:r>
        <w:rPr>
          <w:rFonts w:hint="eastAsia" w:ascii="方正仿宋_GBK" w:hAnsi="方正仿宋_GBK" w:eastAsia="方正仿宋_GBK" w:cs="方正仿宋_GBK"/>
          <w:color w:val="000000"/>
          <w:spacing w:val="0"/>
          <w:w w:val="100"/>
          <w:position w:val="0"/>
          <w:sz w:val="32"/>
          <w:szCs w:val="32"/>
          <w:shd w:val="clear" w:color="auto" w:fill="auto"/>
          <w:lang w:eastAsia="zh-CN"/>
        </w:rPr>
        <w:t>科</w:t>
      </w:r>
      <w:r>
        <w:rPr>
          <w:rFonts w:hint="eastAsia" w:ascii="方正仿宋_GBK" w:hAnsi="方正仿宋_GBK" w:eastAsia="方正仿宋_GBK" w:cs="方正仿宋_GBK"/>
          <w:color w:val="000000"/>
          <w:spacing w:val="0"/>
          <w:w w:val="100"/>
          <w:position w:val="0"/>
          <w:sz w:val="32"/>
          <w:szCs w:val="32"/>
          <w:shd w:val="clear" w:color="auto" w:fill="auto"/>
        </w:rPr>
        <w:t>室、各</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部门单位</w:t>
      </w:r>
      <w:r>
        <w:rPr>
          <w:rFonts w:hint="eastAsia" w:ascii="方正仿宋_GBK" w:hAnsi="方正仿宋_GBK" w:eastAsia="方正仿宋_GBK" w:cs="方正仿宋_GBK"/>
          <w:color w:val="000000"/>
          <w:spacing w:val="0"/>
          <w:w w:val="100"/>
          <w:position w:val="0"/>
          <w:sz w:val="32"/>
          <w:szCs w:val="32"/>
          <w:shd w:val="clear" w:color="auto" w:fill="auto"/>
        </w:rPr>
        <w:t>开展预算绩效管理工作；财政</w:t>
      </w:r>
      <w:r>
        <w:rPr>
          <w:rFonts w:hint="eastAsia" w:ascii="方正仿宋_GBK" w:hAnsi="方正仿宋_GBK" w:eastAsia="方正仿宋_GBK" w:cs="方正仿宋_GBK"/>
          <w:color w:val="000000"/>
          <w:spacing w:val="0"/>
          <w:w w:val="100"/>
          <w:position w:val="0"/>
          <w:sz w:val="32"/>
          <w:szCs w:val="32"/>
          <w:shd w:val="clear" w:color="auto" w:fill="auto"/>
          <w:lang w:eastAsia="zh-CN"/>
        </w:rPr>
        <w:t>局社保科</w:t>
      </w:r>
      <w:r>
        <w:rPr>
          <w:rFonts w:hint="eastAsia" w:ascii="方正仿宋_GBK" w:hAnsi="方正仿宋_GBK" w:eastAsia="方正仿宋_GBK" w:cs="方正仿宋_GBK"/>
          <w:color w:val="000000"/>
          <w:spacing w:val="0"/>
          <w:w w:val="100"/>
          <w:position w:val="0"/>
          <w:sz w:val="32"/>
          <w:szCs w:val="32"/>
          <w:shd w:val="clear" w:color="auto" w:fill="auto"/>
        </w:rPr>
        <w:t>负责社保基金预算绩效管理；财政</w:t>
      </w:r>
      <w:r>
        <w:rPr>
          <w:rFonts w:hint="eastAsia" w:ascii="方正仿宋_GBK" w:hAnsi="方正仿宋_GBK" w:eastAsia="方正仿宋_GBK" w:cs="方正仿宋_GBK"/>
          <w:color w:val="000000"/>
          <w:spacing w:val="0"/>
          <w:w w:val="100"/>
          <w:position w:val="0"/>
          <w:sz w:val="32"/>
          <w:szCs w:val="32"/>
          <w:shd w:val="clear" w:color="auto" w:fill="auto"/>
          <w:lang w:eastAsia="zh-CN"/>
        </w:rPr>
        <w:t>局</w:t>
      </w:r>
      <w:r>
        <w:rPr>
          <w:rFonts w:hint="eastAsia" w:ascii="方正仿宋_GBK" w:hAnsi="方正仿宋_GBK" w:eastAsia="方正仿宋_GBK" w:cs="方正仿宋_GBK"/>
          <w:color w:val="000000"/>
          <w:spacing w:val="0"/>
          <w:w w:val="100"/>
          <w:position w:val="0"/>
          <w:sz w:val="32"/>
          <w:szCs w:val="32"/>
          <w:shd w:val="clear" w:color="auto" w:fill="auto"/>
        </w:rPr>
        <w:t>企业</w:t>
      </w:r>
      <w:r>
        <w:rPr>
          <w:rFonts w:hint="eastAsia" w:ascii="方正仿宋_GBK" w:hAnsi="方正仿宋_GBK" w:eastAsia="方正仿宋_GBK" w:cs="方正仿宋_GBK"/>
          <w:color w:val="000000"/>
          <w:spacing w:val="0"/>
          <w:w w:val="100"/>
          <w:position w:val="0"/>
          <w:sz w:val="32"/>
          <w:szCs w:val="32"/>
          <w:shd w:val="clear" w:color="auto" w:fill="auto"/>
          <w:lang w:eastAsia="zh-CN"/>
        </w:rPr>
        <w:t>科</w:t>
      </w:r>
      <w:r>
        <w:rPr>
          <w:rFonts w:hint="eastAsia" w:ascii="方正仿宋_GBK" w:hAnsi="方正仿宋_GBK" w:eastAsia="方正仿宋_GBK" w:cs="方正仿宋_GBK"/>
          <w:color w:val="000000"/>
          <w:spacing w:val="0"/>
          <w:w w:val="100"/>
          <w:position w:val="0"/>
          <w:sz w:val="32"/>
          <w:szCs w:val="32"/>
          <w:shd w:val="clear" w:color="auto" w:fill="auto"/>
        </w:rPr>
        <w:t>负责国有资本经营预算绩效管理；财政</w:t>
      </w:r>
      <w:r>
        <w:rPr>
          <w:rFonts w:hint="eastAsia" w:ascii="方正仿宋_GBK" w:hAnsi="方正仿宋_GBK" w:eastAsia="方正仿宋_GBK" w:cs="方正仿宋_GBK"/>
          <w:color w:val="000000"/>
          <w:spacing w:val="0"/>
          <w:w w:val="100"/>
          <w:position w:val="0"/>
          <w:sz w:val="32"/>
          <w:szCs w:val="32"/>
          <w:shd w:val="clear" w:color="auto" w:fill="auto"/>
          <w:lang w:eastAsia="zh-CN"/>
        </w:rPr>
        <w:t>局政府</w:t>
      </w:r>
      <w:r>
        <w:rPr>
          <w:rFonts w:hint="eastAsia" w:ascii="方正仿宋_GBK" w:hAnsi="方正仿宋_GBK" w:eastAsia="方正仿宋_GBK" w:cs="方正仿宋_GBK"/>
          <w:color w:val="000000"/>
          <w:spacing w:val="0"/>
          <w:w w:val="100"/>
          <w:position w:val="0"/>
          <w:sz w:val="32"/>
          <w:szCs w:val="32"/>
          <w:shd w:val="clear" w:color="auto" w:fill="auto"/>
        </w:rPr>
        <w:t>债务</w:t>
      </w:r>
      <w:r>
        <w:rPr>
          <w:rFonts w:hint="eastAsia" w:ascii="方正仿宋_GBK" w:hAnsi="方正仿宋_GBK" w:eastAsia="方正仿宋_GBK" w:cs="方正仿宋_GBK"/>
          <w:color w:val="000000"/>
          <w:spacing w:val="0"/>
          <w:w w:val="100"/>
          <w:position w:val="0"/>
          <w:sz w:val="32"/>
          <w:szCs w:val="32"/>
          <w:shd w:val="clear" w:color="auto" w:fill="auto"/>
          <w:lang w:eastAsia="zh-CN"/>
        </w:rPr>
        <w:t>管理科</w:t>
      </w:r>
      <w:r>
        <w:rPr>
          <w:rFonts w:hint="eastAsia" w:ascii="方正仿宋_GBK" w:hAnsi="方正仿宋_GBK" w:eastAsia="方正仿宋_GBK" w:cs="方正仿宋_GBK"/>
          <w:color w:val="000000"/>
          <w:spacing w:val="0"/>
          <w:w w:val="100"/>
          <w:position w:val="0"/>
          <w:sz w:val="32"/>
          <w:szCs w:val="32"/>
          <w:shd w:val="clear" w:color="auto" w:fill="auto"/>
        </w:rPr>
        <w:t>负责地方政府债务资金预算绩效管理；财政</w:t>
      </w:r>
      <w:r>
        <w:rPr>
          <w:rFonts w:hint="eastAsia" w:ascii="方正仿宋_GBK" w:hAnsi="方正仿宋_GBK" w:eastAsia="方正仿宋_GBK" w:cs="方正仿宋_GBK"/>
          <w:color w:val="000000"/>
          <w:spacing w:val="0"/>
          <w:w w:val="100"/>
          <w:position w:val="0"/>
          <w:sz w:val="32"/>
          <w:szCs w:val="32"/>
          <w:shd w:val="clear" w:color="auto" w:fill="auto"/>
          <w:lang w:eastAsia="zh-CN"/>
        </w:rPr>
        <w:t>局农</w:t>
      </w:r>
      <w:r>
        <w:rPr>
          <w:rFonts w:hint="eastAsia" w:ascii="方正仿宋_GBK" w:hAnsi="方正仿宋_GBK" w:eastAsia="方正仿宋_GBK" w:cs="方正仿宋_GBK"/>
          <w:color w:val="000000"/>
          <w:spacing w:val="0"/>
          <w:w w:val="100"/>
          <w:position w:val="0"/>
          <w:sz w:val="32"/>
          <w:szCs w:val="32"/>
          <w:shd w:val="clear" w:color="auto" w:fill="auto"/>
          <w:lang w:val="en-US" w:eastAsia="zh-CN"/>
        </w:rPr>
        <w:t>财</w:t>
      </w:r>
      <w:r>
        <w:rPr>
          <w:rFonts w:hint="eastAsia" w:ascii="方正仿宋_GBK" w:hAnsi="方正仿宋_GBK" w:eastAsia="方正仿宋_GBK" w:cs="方正仿宋_GBK"/>
          <w:color w:val="000000"/>
          <w:spacing w:val="0"/>
          <w:w w:val="100"/>
          <w:position w:val="0"/>
          <w:sz w:val="32"/>
          <w:szCs w:val="32"/>
          <w:shd w:val="clear" w:color="auto" w:fill="auto"/>
          <w:lang w:eastAsia="zh-CN"/>
        </w:rPr>
        <w:t>科</w:t>
      </w:r>
      <w:r>
        <w:rPr>
          <w:rFonts w:hint="eastAsia" w:ascii="方正仿宋_GBK" w:hAnsi="方正仿宋_GBK" w:eastAsia="方正仿宋_GBK" w:cs="方正仿宋_GBK"/>
          <w:color w:val="000000"/>
          <w:spacing w:val="0"/>
          <w:w w:val="100"/>
          <w:position w:val="0"/>
          <w:sz w:val="32"/>
          <w:szCs w:val="32"/>
          <w:shd w:val="clear" w:color="auto" w:fill="auto"/>
        </w:rPr>
        <w:t>负责财政衔接推进乡村振兴补助资金预算绩效管理；财政</w:t>
      </w:r>
      <w:r>
        <w:rPr>
          <w:rFonts w:hint="eastAsia" w:ascii="方正仿宋_GBK" w:hAnsi="方正仿宋_GBK" w:eastAsia="方正仿宋_GBK" w:cs="方正仿宋_GBK"/>
          <w:color w:val="000000"/>
          <w:spacing w:val="0"/>
          <w:w w:val="100"/>
          <w:position w:val="0"/>
          <w:sz w:val="32"/>
          <w:szCs w:val="32"/>
          <w:shd w:val="clear" w:color="auto" w:fill="auto"/>
          <w:lang w:eastAsia="zh-CN"/>
        </w:rPr>
        <w:t>局</w:t>
      </w:r>
      <w:r>
        <w:rPr>
          <w:rFonts w:hint="eastAsia" w:ascii="方正仿宋_GBK" w:hAnsi="方正仿宋_GBK" w:eastAsia="方正仿宋_GBK" w:cs="方正仿宋_GBK"/>
          <w:color w:val="000000"/>
          <w:spacing w:val="0"/>
          <w:w w:val="100"/>
          <w:position w:val="0"/>
          <w:sz w:val="32"/>
          <w:szCs w:val="32"/>
          <w:shd w:val="clear" w:color="auto" w:fill="auto"/>
        </w:rPr>
        <w:t>相关业务</w:t>
      </w:r>
      <w:r>
        <w:rPr>
          <w:rFonts w:hint="eastAsia" w:ascii="方正仿宋_GBK" w:hAnsi="方正仿宋_GBK" w:eastAsia="方正仿宋_GBK" w:cs="方正仿宋_GBK"/>
          <w:color w:val="000000"/>
          <w:spacing w:val="0"/>
          <w:w w:val="100"/>
          <w:position w:val="0"/>
          <w:sz w:val="32"/>
          <w:szCs w:val="32"/>
          <w:shd w:val="clear" w:color="auto" w:fill="auto"/>
          <w:lang w:eastAsia="zh-CN"/>
        </w:rPr>
        <w:t>科</w:t>
      </w:r>
      <w:r>
        <w:rPr>
          <w:rFonts w:hint="eastAsia" w:ascii="方正仿宋_GBK" w:hAnsi="方正仿宋_GBK" w:eastAsia="方正仿宋_GBK" w:cs="方正仿宋_GBK"/>
          <w:color w:val="000000"/>
          <w:spacing w:val="0"/>
          <w:w w:val="100"/>
          <w:position w:val="0"/>
          <w:sz w:val="32"/>
          <w:szCs w:val="32"/>
          <w:shd w:val="clear" w:color="auto" w:fill="auto"/>
        </w:rPr>
        <w:t>室负责督导对口部门单位预算绩效管理</w:t>
      </w:r>
      <w:r>
        <w:rPr>
          <w:rFonts w:hint="eastAsia" w:ascii="方正仿宋_GBK" w:hAnsi="方正仿宋_GBK" w:eastAsia="方正仿宋_GBK" w:cs="方正仿宋_GBK"/>
          <w:color w:val="000000"/>
          <w:spacing w:val="0"/>
          <w:w w:val="100"/>
          <w:position w:val="0"/>
          <w:sz w:val="32"/>
          <w:szCs w:val="32"/>
          <w:shd w:val="clear" w:color="auto" w:fill="auto"/>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spacing w:val="0"/>
          <w:w w:val="100"/>
          <w:position w:val="0"/>
          <w:sz w:val="32"/>
          <w:szCs w:val="32"/>
          <w:shd w:val="clear" w:color="auto" w:fill="auto"/>
        </w:rPr>
        <w:t>（三）统筹推进绩效工作。</w:t>
      </w:r>
      <w:r>
        <w:rPr>
          <w:rFonts w:hint="eastAsia" w:ascii="方正仿宋_GBK" w:hAnsi="方正仿宋_GBK" w:eastAsia="方正仿宋_GBK" w:cs="方正仿宋_GBK"/>
          <w:color w:val="000000"/>
          <w:spacing w:val="0"/>
          <w:w w:val="100"/>
          <w:position w:val="0"/>
          <w:sz w:val="32"/>
          <w:szCs w:val="32"/>
          <w:shd w:val="clear" w:color="auto" w:fill="auto"/>
        </w:rPr>
        <w:t>认真落实</w:t>
      </w:r>
      <w:r>
        <w:rPr>
          <w:rFonts w:hint="eastAsia" w:ascii="方正仿宋_GBK" w:hAnsi="方正仿宋_GBK" w:eastAsia="方正仿宋_GBK" w:cs="方正仿宋_GBK"/>
          <w:color w:val="000000"/>
          <w:spacing w:val="0"/>
          <w:w w:val="100"/>
          <w:position w:val="0"/>
          <w:sz w:val="32"/>
          <w:szCs w:val="32"/>
          <w:shd w:val="clear" w:color="auto" w:fill="auto"/>
          <w:lang w:eastAsia="zh-CN"/>
        </w:rPr>
        <w:t>自治区</w:t>
      </w:r>
      <w:r>
        <w:rPr>
          <w:rFonts w:hint="eastAsia" w:ascii="方正仿宋_GBK" w:hAnsi="方正仿宋_GBK" w:eastAsia="方正仿宋_GBK" w:cs="方正仿宋_GBK"/>
          <w:color w:val="000000"/>
          <w:spacing w:val="0"/>
          <w:w w:val="100"/>
          <w:position w:val="0"/>
          <w:sz w:val="32"/>
          <w:szCs w:val="32"/>
          <w:shd w:val="clear" w:color="auto" w:fill="auto"/>
        </w:rPr>
        <w:t>财政厅确定的全面实施预算绩效管理</w:t>
      </w:r>
      <w:r>
        <w:rPr>
          <w:rFonts w:hint="default" w:ascii="Times New Roman" w:hAnsi="Times New Roman" w:eastAsia="方正仿宋_GBK" w:cs="Times New Roman"/>
          <w:color w:val="000000"/>
          <w:spacing w:val="0"/>
          <w:w w:val="100"/>
          <w:position w:val="0"/>
          <w:sz w:val="32"/>
          <w:szCs w:val="32"/>
          <w:shd w:val="clear" w:color="auto" w:fill="auto"/>
        </w:rPr>
        <w:t>5</w:t>
      </w:r>
      <w:r>
        <w:rPr>
          <w:rFonts w:hint="eastAsia" w:ascii="方正仿宋_GBK" w:hAnsi="方正仿宋_GBK" w:eastAsia="方正仿宋_GBK" w:cs="方正仿宋_GBK"/>
          <w:color w:val="000000"/>
          <w:spacing w:val="0"/>
          <w:w w:val="100"/>
          <w:position w:val="0"/>
          <w:sz w:val="32"/>
          <w:szCs w:val="32"/>
          <w:shd w:val="clear" w:color="auto" w:fill="auto"/>
        </w:rPr>
        <w:t>项长效</w:t>
      </w:r>
      <w:r>
        <w:rPr>
          <w:rFonts w:hint="eastAsia" w:ascii="方正仿宋_GBK" w:hAnsi="方正仿宋_GBK" w:eastAsia="方正仿宋_GBK" w:cs="方正仿宋_GBK"/>
          <w:color w:val="000000"/>
          <w:spacing w:val="0"/>
          <w:w w:val="100"/>
          <w:position w:val="0"/>
          <w:sz w:val="32"/>
          <w:szCs w:val="32"/>
          <w:highlight w:val="none"/>
          <w:shd w:val="clear" w:color="auto" w:fill="auto"/>
        </w:rPr>
        <w:t>机制，坚持按照事前安排部署、事中监督检查、定期报告、质量管控，事后评价和结果应用的完整管理闭环，统筹推进绩效管理各项工作。进</w:t>
      </w:r>
      <w:r>
        <w:rPr>
          <w:rFonts w:hint="eastAsia" w:ascii="方正仿宋_GBK" w:hAnsi="方正仿宋_GBK" w:eastAsia="方正仿宋_GBK" w:cs="方正仿宋_GBK"/>
          <w:color w:val="000000"/>
          <w:spacing w:val="0"/>
          <w:w w:val="100"/>
          <w:position w:val="0"/>
          <w:sz w:val="32"/>
          <w:szCs w:val="32"/>
          <w:shd w:val="clear" w:color="auto" w:fill="auto"/>
        </w:rPr>
        <w:t>一步强化与人大、审计等的沟通协调，主动对部门单位提供指导服务</w:t>
      </w:r>
      <w:r>
        <w:rPr>
          <w:rFonts w:hint="eastAsia" w:ascii="方正仿宋_GBK" w:hAnsi="方正仿宋_GBK" w:eastAsia="方正仿宋_GBK" w:cs="方正仿宋_GBK"/>
          <w:color w:val="000000"/>
          <w:spacing w:val="0"/>
          <w:w w:val="100"/>
          <w:position w:val="0"/>
          <w:sz w:val="32"/>
          <w:szCs w:val="32"/>
          <w:shd w:val="clear" w:color="auto" w:fill="auto"/>
          <w:lang w:eastAsia="zh-CN"/>
        </w:rPr>
        <w:t>，</w:t>
      </w:r>
      <w:r>
        <w:rPr>
          <w:rFonts w:hint="eastAsia" w:ascii="方正仿宋_GBK" w:hAnsi="方正仿宋_GBK" w:eastAsia="方正仿宋_GBK" w:cs="方正仿宋_GBK"/>
          <w:color w:val="000000"/>
          <w:spacing w:val="0"/>
          <w:w w:val="100"/>
          <w:position w:val="0"/>
          <w:sz w:val="32"/>
          <w:szCs w:val="32"/>
          <w:shd w:val="clear" w:color="auto" w:fill="auto"/>
        </w:rPr>
        <w:t>共同构建上下联动、左右互通、人人讲绩效用绩效的良好工作氛围。</w:t>
      </w:r>
    </w:p>
    <w:p>
      <w:pPr>
        <w:ind w:firstLine="640" w:firstLineChars="200"/>
      </w:pPr>
      <w:bookmarkStart w:id="0" w:name="_GoBack"/>
      <w:bookmarkEnd w:id="0"/>
      <w:r>
        <w:rPr>
          <w:rFonts w:hint="eastAsia" w:ascii="方正楷体_GBK" w:hAnsi="方正楷体_GBK" w:eastAsia="方正楷体_GBK" w:cs="方正楷体_GBK"/>
          <w:color w:val="000000"/>
          <w:spacing w:val="0"/>
          <w:w w:val="100"/>
          <w:position w:val="0"/>
          <w:sz w:val="32"/>
          <w:szCs w:val="32"/>
          <w:shd w:val="clear" w:color="auto" w:fill="auto"/>
        </w:rPr>
        <w:t>（四）严肃追责问责。</w:t>
      </w:r>
      <w:r>
        <w:rPr>
          <w:rFonts w:hint="eastAsia" w:ascii="Times New Roman" w:hAnsi="Times New Roman" w:eastAsia="方正仿宋_GBK" w:cs="Times New Roman"/>
          <w:color w:val="auto"/>
          <w:sz w:val="32"/>
          <w:szCs w:val="32"/>
          <w:lang w:eastAsia="zh-CN"/>
        </w:rPr>
        <w:t>对县财政局相关科室不履行绩效管理职责、工作出现重大缺项漏项，被</w:t>
      </w:r>
      <w:r>
        <w:rPr>
          <w:rFonts w:hint="eastAsia" w:ascii="Times New Roman" w:hAnsi="Times New Roman" w:eastAsia="方正仿宋_GBK" w:cs="Times New Roman"/>
          <w:color w:val="auto"/>
          <w:sz w:val="32"/>
          <w:szCs w:val="32"/>
          <w:lang w:val="en-US" w:eastAsia="zh-CN"/>
        </w:rPr>
        <w:t>自治区、</w:t>
      </w:r>
      <w:r>
        <w:rPr>
          <w:rFonts w:hint="eastAsia" w:ascii="Times New Roman" w:hAnsi="Times New Roman" w:eastAsia="方正仿宋_GBK" w:cs="Times New Roman"/>
          <w:color w:val="auto"/>
          <w:sz w:val="32"/>
          <w:szCs w:val="32"/>
          <w:lang w:eastAsia="zh-CN"/>
        </w:rPr>
        <w:t>自治州扣款或批评的，追究相关科室及科室分管领导责任；对各部门单位绩效工作开展不力、推诿扯皮、评价结果差的，由县财政局提出追责意见，报县政府对部门单位主要负责人进行追责。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lvlText w:val="%1"/>
      <w:lvlJc w:val="left"/>
      <w:pPr>
        <w:ind w:left="60"/>
      </w:pPr>
      <w:rPr>
        <w:rFonts w:ascii="Tahoma" w:hAnsi="Tahoma" w:eastAsia="Tahoma" w:cs="Tahoma"/>
        <w:b w:val="0"/>
        <w:bCs w:val="0"/>
        <w:i w:val="0"/>
        <w:iCs w:val="0"/>
        <w:smallCaps w:val="0"/>
        <w:strike w:val="0"/>
        <w:color w:val="000000"/>
        <w:spacing w:val="0"/>
        <w:w w:val="100"/>
        <w:position w:val="0"/>
        <w:sz w:val="28"/>
        <w:szCs w:val="28"/>
        <w:u w:val="none"/>
        <w:shd w:val="clear" w:color="auto" w:fill="auto"/>
        <w:lang w:val="zh-CN" w:eastAsia="zh-CN" w:bidi="zh-CN"/>
      </w:rPr>
    </w:lvl>
  </w:abstractNum>
  <w:abstractNum w:abstractNumId="1">
    <w:nsid w:val="18A16EDC"/>
    <w:multiLevelType w:val="singleLevel"/>
    <w:tmpl w:val="18A16ED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B5FD6"/>
    <w:rsid w:val="2DEB7772"/>
    <w:rsid w:val="410F3497"/>
    <w:rsid w:val="681B5FD6"/>
    <w:rsid w:val="7658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outlineLvl w:val="0"/>
    </w:pPr>
    <w:rPr>
      <w:kern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sz w:val="21"/>
    </w:rPr>
  </w:style>
  <w:style w:type="paragraph" w:styleId="4">
    <w:name w:val="Title"/>
    <w:basedOn w:val="1"/>
    <w:next w:val="1"/>
    <w:qFormat/>
    <w:uiPriority w:val="0"/>
    <w:pPr>
      <w:spacing w:before="240" w:after="60"/>
      <w:jc w:val="left"/>
      <w:outlineLvl w:val="0"/>
    </w:pPr>
    <w:rPr>
      <w:rFonts w:ascii="MS Sans Serif" w:hAnsi="MS Sans Serif" w:eastAsia="宋体" w:cs="MS Sans Serif"/>
      <w:b/>
      <w:bCs/>
      <w:sz w:val="24"/>
      <w:szCs w:val="32"/>
    </w:rPr>
  </w:style>
  <w:style w:type="paragraph" w:customStyle="1" w:styleId="7">
    <w:name w:val="正文文本1"/>
    <w:basedOn w:val="1"/>
    <w:qFormat/>
    <w:uiPriority w:val="0"/>
    <w:pPr>
      <w:widowControl w:val="0"/>
      <w:shd w:val="clear" w:color="auto" w:fill="auto"/>
      <w:spacing w:line="360"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2024-03-14T08:44:00Z</dcterms:created>
  <dc:creator>Administrator</dc:creator>
  <cp:lastModifiedBy>Administrator</cp:lastModifiedBy>
  <dcterms:modified xsi:type="dcterms:W3CDTF">2024-10-11T04:01:05Z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EB5F635924C143759A30DED3E4983AF8</vt:lpwstr>
  </property>
</Properties>
</file>